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112B4">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before="313" w:beforeLines="100" w:after="313" w:afterLines="100" w:line="540" w:lineRule="exact"/>
        <w:jc w:val="center"/>
        <w:textAlignment w:val="auto"/>
        <w:rPr>
          <w:rFonts w:hint="default" w:ascii="Times New Roman" w:hAnsi="Times New Roman" w:eastAsia="仿宋_GB2312"/>
          <w:b/>
          <w:bCs/>
          <w:color w:val="000000" w:themeColor="text1"/>
          <w:sz w:val="44"/>
          <w:szCs w:val="44"/>
          <w:lang w:val="en-US" w:eastAsia="zh-CN"/>
          <w14:textFill>
            <w14:solidFill>
              <w14:schemeClr w14:val="tx1"/>
            </w14:solidFill>
          </w14:textFill>
        </w:rPr>
      </w:pPr>
      <w:bookmarkStart w:id="0" w:name="_Hlk101188423"/>
      <w:r>
        <w:rPr>
          <w:rFonts w:hint="eastAsia" w:ascii="Times New Roman" w:hAnsi="Times New Roman" w:eastAsia="仿宋_GB2312"/>
          <w:b/>
          <w:bCs/>
          <w:color w:val="000000" w:themeColor="text1"/>
          <w:sz w:val="44"/>
          <w:szCs w:val="44"/>
          <w:lang w:val="en-US" w:eastAsia="zh-CN"/>
          <w14:textFill>
            <w14:solidFill>
              <w14:schemeClr w14:val="tx1"/>
            </w14:solidFill>
          </w14:textFill>
        </w:rPr>
        <w:t>研究生学位论文开题须知</w:t>
      </w:r>
    </w:p>
    <w:p w14:paraId="023AAF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ascii="Times New Roman" w:hAnsi="Times New Roman" w:eastAsia="仿宋_GB2312"/>
          <w:color w:val="000000" w:themeColor="text1"/>
          <w:sz w:val="32"/>
          <w:szCs w:val="32"/>
          <w:lang w:val="en-US" w:eastAsia="zh-CN"/>
          <w14:textFill>
            <w14:solidFill>
              <w14:schemeClr w14:val="tx1"/>
            </w14:solidFill>
          </w14:textFill>
        </w:rPr>
      </w:pPr>
      <w:r>
        <w:rPr>
          <w:rFonts w:ascii="Times New Roman" w:hAnsi="Times New Roman" w:eastAsia="仿宋_GB2312"/>
          <w:color w:val="000000" w:themeColor="text1"/>
          <w:sz w:val="32"/>
          <w:szCs w:val="32"/>
          <w:lang w:val="en-US" w:eastAsia="zh-CN"/>
          <w14:textFill>
            <w14:solidFill>
              <w14:schemeClr w14:val="tx1"/>
            </w14:solidFill>
          </w14:textFill>
        </w:rPr>
        <w:t>根据《中山大学研究生中期考核办法》及学院研究生培养工作安排，为规范开展2026年秋季学期研究生开题工作，明确工作要求、时间节点及材料规范，现将相关事宜须知如下，所有应开题研究生严格遵照执行。​</w:t>
      </w:r>
    </w:p>
    <w:p w14:paraId="13CA4597">
      <w:pPr>
        <w:keepNext w:val="0"/>
        <w:keepLines w:val="0"/>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before="313" w:beforeLines="100" w:line="540" w:lineRule="exact"/>
        <w:ind w:firstLine="723" w:firstLineChars="200"/>
        <w:jc w:val="left"/>
        <w:textAlignment w:val="auto"/>
        <w:rPr>
          <w:rFonts w:ascii="Times New Roman" w:hAnsi="Times New Roman" w:eastAsia="仿宋_GB2312"/>
          <w:b/>
          <w:bCs/>
          <w:color w:val="000000" w:themeColor="text1"/>
          <w:sz w:val="36"/>
          <w:szCs w:val="36"/>
          <w:lang w:val="en-US" w:eastAsia="zh-CN"/>
          <w14:textFill>
            <w14:solidFill>
              <w14:schemeClr w14:val="tx1"/>
            </w14:solidFill>
          </w14:textFill>
        </w:rPr>
      </w:pPr>
      <w:r>
        <w:rPr>
          <w:rFonts w:ascii="Times New Roman" w:hAnsi="Times New Roman" w:eastAsia="仿宋_GB2312"/>
          <w:b/>
          <w:bCs/>
          <w:color w:val="000000" w:themeColor="text1"/>
          <w:sz w:val="36"/>
          <w:szCs w:val="36"/>
          <w:lang w:val="en-US" w:eastAsia="zh-CN"/>
          <w14:textFill>
            <w14:solidFill>
              <w14:schemeClr w14:val="tx1"/>
            </w14:solidFill>
          </w14:textFill>
        </w:rPr>
        <w:t>开题对象</w:t>
      </w:r>
    </w:p>
    <w:p w14:paraId="0A3B6FF9">
      <w:pPr>
        <w:spacing w:line="540" w:lineRule="exact"/>
        <w:ind w:right="-99" w:firstLine="640" w:firstLineChars="200"/>
        <w:jc w:val="both"/>
        <w:rPr>
          <w:rStyle w:val="13"/>
          <w:rFonts w:hint="default" w:ascii="Times New Roman" w:hAnsi="Times New Roman" w:eastAsia="仿宋_GB2312" w:cs="Times New Roman"/>
          <w:sz w:val="32"/>
          <w:szCs w:val="32"/>
        </w:rPr>
      </w:pPr>
      <w:r>
        <w:rPr>
          <w:rStyle w:val="13"/>
          <w:rFonts w:hint="eastAsia" w:ascii="Times New Roman" w:hAnsi="Times New Roman" w:eastAsia="仿宋_GB2312" w:cs="Times New Roman"/>
          <w:sz w:val="32"/>
          <w:szCs w:val="32"/>
          <w:lang w:eastAsia="zh-CN"/>
        </w:rPr>
        <w:t>（</w:t>
      </w:r>
      <w:r>
        <w:rPr>
          <w:rStyle w:val="13"/>
          <w:rFonts w:hint="eastAsia" w:ascii="Times New Roman" w:hAnsi="Times New Roman" w:eastAsia="仿宋_GB2312" w:cs="Times New Roman"/>
          <w:sz w:val="32"/>
          <w:szCs w:val="32"/>
          <w:lang w:val="en-US" w:eastAsia="zh-CN"/>
        </w:rPr>
        <w:t>一</w:t>
      </w:r>
      <w:r>
        <w:rPr>
          <w:rStyle w:val="13"/>
          <w:rFonts w:hint="eastAsia" w:ascii="Times New Roman" w:hAnsi="Times New Roman" w:eastAsia="仿宋_GB2312" w:cs="Times New Roman"/>
          <w:sz w:val="32"/>
          <w:szCs w:val="32"/>
          <w:lang w:eastAsia="zh-CN"/>
        </w:rPr>
        <w:t>）</w:t>
      </w:r>
      <w:r>
        <w:rPr>
          <w:rStyle w:val="13"/>
          <w:rFonts w:hint="default" w:ascii="Times New Roman" w:hAnsi="Times New Roman" w:eastAsia="仿宋_GB2312" w:cs="Times New Roman"/>
          <w:sz w:val="32"/>
          <w:szCs w:val="32"/>
        </w:rPr>
        <w:t>2025级博士生（入学方式为直接攻博、硕博连读的除外）；</w:t>
      </w:r>
    </w:p>
    <w:p w14:paraId="25436219">
      <w:pPr>
        <w:spacing w:line="540" w:lineRule="exact"/>
        <w:ind w:right="-99" w:firstLine="640" w:firstLineChars="200"/>
        <w:jc w:val="both"/>
        <w:rPr>
          <w:rStyle w:val="13"/>
          <w:rFonts w:hint="default" w:ascii="Times New Roman" w:hAnsi="Times New Roman" w:eastAsia="仿宋_GB2312" w:cs="Times New Roman"/>
          <w:sz w:val="32"/>
          <w:szCs w:val="32"/>
        </w:rPr>
      </w:pPr>
      <w:r>
        <w:rPr>
          <w:rStyle w:val="13"/>
          <w:rFonts w:hint="eastAsia" w:ascii="Times New Roman" w:hAnsi="Times New Roman" w:eastAsia="仿宋_GB2312" w:cs="Times New Roman"/>
          <w:sz w:val="32"/>
          <w:szCs w:val="32"/>
          <w:lang w:eastAsia="zh-CN"/>
        </w:rPr>
        <w:t>（</w:t>
      </w:r>
      <w:r>
        <w:rPr>
          <w:rStyle w:val="13"/>
          <w:rFonts w:hint="eastAsia" w:ascii="Times New Roman" w:hAnsi="Times New Roman" w:eastAsia="仿宋_GB2312" w:cs="Times New Roman"/>
          <w:sz w:val="32"/>
          <w:szCs w:val="32"/>
          <w:lang w:val="en-US" w:eastAsia="zh-CN"/>
        </w:rPr>
        <w:t>二</w:t>
      </w:r>
      <w:r>
        <w:rPr>
          <w:rStyle w:val="13"/>
          <w:rFonts w:hint="eastAsia" w:ascii="Times New Roman" w:hAnsi="Times New Roman" w:eastAsia="仿宋_GB2312" w:cs="Times New Roman"/>
          <w:sz w:val="32"/>
          <w:szCs w:val="32"/>
          <w:lang w:eastAsia="zh-CN"/>
        </w:rPr>
        <w:t>）</w:t>
      </w:r>
      <w:r>
        <w:rPr>
          <w:rStyle w:val="13"/>
          <w:rFonts w:hint="default" w:ascii="Times New Roman" w:hAnsi="Times New Roman" w:eastAsia="仿宋_GB2312" w:cs="Times New Roman"/>
          <w:sz w:val="32"/>
          <w:szCs w:val="32"/>
        </w:rPr>
        <w:t>2025级硕士生（秋季学期获批硕博连读资格的除外）；</w:t>
      </w:r>
    </w:p>
    <w:p w14:paraId="25172D3A">
      <w:pPr>
        <w:spacing w:line="540" w:lineRule="exact"/>
        <w:ind w:right="-99" w:firstLine="640" w:firstLineChars="200"/>
        <w:jc w:val="both"/>
        <w:rPr>
          <w:rStyle w:val="13"/>
          <w:rFonts w:hint="default" w:ascii="Times New Roman" w:hAnsi="Times New Roman" w:eastAsia="仿宋_GB2312" w:cs="Times New Roman"/>
          <w:sz w:val="32"/>
          <w:szCs w:val="32"/>
        </w:rPr>
      </w:pPr>
      <w:r>
        <w:rPr>
          <w:rStyle w:val="13"/>
          <w:rFonts w:hint="eastAsia" w:ascii="Times New Roman" w:hAnsi="Times New Roman" w:eastAsia="仿宋_GB2312" w:cs="Times New Roman"/>
          <w:sz w:val="32"/>
          <w:szCs w:val="32"/>
          <w:lang w:eastAsia="zh-CN"/>
        </w:rPr>
        <w:t>（</w:t>
      </w:r>
      <w:r>
        <w:rPr>
          <w:rStyle w:val="13"/>
          <w:rFonts w:hint="eastAsia" w:ascii="Times New Roman" w:hAnsi="Times New Roman" w:eastAsia="仿宋_GB2312" w:cs="Times New Roman"/>
          <w:sz w:val="32"/>
          <w:szCs w:val="32"/>
          <w:lang w:val="en-US" w:eastAsia="zh-CN"/>
        </w:rPr>
        <w:t>三</w:t>
      </w:r>
      <w:r>
        <w:rPr>
          <w:rStyle w:val="13"/>
          <w:rFonts w:hint="eastAsia" w:ascii="Times New Roman" w:hAnsi="Times New Roman" w:eastAsia="仿宋_GB2312" w:cs="Times New Roman"/>
          <w:sz w:val="32"/>
          <w:szCs w:val="32"/>
          <w:lang w:eastAsia="zh-CN"/>
        </w:rPr>
        <w:t>）</w:t>
      </w:r>
      <w:r>
        <w:rPr>
          <w:rStyle w:val="13"/>
          <w:rFonts w:hint="default" w:ascii="Times New Roman" w:hAnsi="Times New Roman" w:eastAsia="仿宋_GB2312" w:cs="Times New Roman"/>
          <w:sz w:val="32"/>
          <w:szCs w:val="32"/>
        </w:rPr>
        <w:t>2024级入学方式为直接攻博的博士生；</w:t>
      </w:r>
    </w:p>
    <w:p w14:paraId="052EE33D">
      <w:pPr>
        <w:spacing w:line="540" w:lineRule="exact"/>
        <w:ind w:right="-99" w:firstLine="640" w:firstLineChars="200"/>
        <w:jc w:val="both"/>
        <w:rPr>
          <w:rStyle w:val="13"/>
          <w:rFonts w:hint="default" w:ascii="Times New Roman" w:hAnsi="Times New Roman" w:eastAsia="仿宋_GB2312" w:cs="Times New Roman"/>
          <w:sz w:val="32"/>
          <w:szCs w:val="32"/>
        </w:rPr>
      </w:pPr>
      <w:r>
        <w:rPr>
          <w:rStyle w:val="13"/>
          <w:rFonts w:hint="eastAsia" w:ascii="Times New Roman" w:hAnsi="Times New Roman" w:eastAsia="仿宋_GB2312" w:cs="Times New Roman"/>
          <w:sz w:val="32"/>
          <w:szCs w:val="32"/>
          <w:lang w:eastAsia="zh-CN"/>
        </w:rPr>
        <w:t>（</w:t>
      </w:r>
      <w:r>
        <w:rPr>
          <w:rStyle w:val="13"/>
          <w:rFonts w:hint="eastAsia" w:ascii="Times New Roman" w:hAnsi="Times New Roman" w:eastAsia="仿宋_GB2312" w:cs="Times New Roman"/>
          <w:sz w:val="32"/>
          <w:szCs w:val="32"/>
          <w:lang w:val="en-US" w:eastAsia="zh-CN"/>
        </w:rPr>
        <w:t>四</w:t>
      </w:r>
      <w:r>
        <w:rPr>
          <w:rStyle w:val="13"/>
          <w:rFonts w:hint="eastAsia" w:ascii="Times New Roman" w:hAnsi="Times New Roman" w:eastAsia="仿宋_GB2312" w:cs="Times New Roman"/>
          <w:sz w:val="32"/>
          <w:szCs w:val="32"/>
          <w:lang w:eastAsia="zh-CN"/>
        </w:rPr>
        <w:t>）</w:t>
      </w:r>
      <w:r>
        <w:rPr>
          <w:rStyle w:val="13"/>
          <w:rFonts w:hint="default" w:ascii="Times New Roman" w:hAnsi="Times New Roman" w:eastAsia="仿宋_GB2312" w:cs="Times New Roman"/>
          <w:sz w:val="32"/>
          <w:szCs w:val="32"/>
        </w:rPr>
        <w:t>2026级入学方式为硕博连读的博士生；</w:t>
      </w:r>
    </w:p>
    <w:p w14:paraId="72D0547A">
      <w:pPr>
        <w:numPr>
          <w:ilvl w:val="0"/>
          <w:numId w:val="0"/>
        </w:numPr>
        <w:spacing w:line="540" w:lineRule="exact"/>
        <w:ind w:right="-99" w:rightChars="0" w:firstLine="640" w:firstLineChars="200"/>
        <w:jc w:val="both"/>
        <w:rPr>
          <w:rStyle w:val="13"/>
          <w:rFonts w:hint="default" w:ascii="Times New Roman" w:hAnsi="Times New Roman" w:eastAsia="仿宋_GB2312" w:cs="Times New Roman"/>
          <w:sz w:val="32"/>
          <w:szCs w:val="32"/>
        </w:rPr>
      </w:pPr>
      <w:r>
        <w:rPr>
          <w:rStyle w:val="13"/>
          <w:rFonts w:hint="eastAsia" w:ascii="Times New Roman" w:hAnsi="Times New Roman" w:eastAsia="仿宋_GB2312" w:cs="Times New Roman"/>
          <w:sz w:val="32"/>
          <w:szCs w:val="32"/>
          <w:lang w:eastAsia="zh-CN"/>
        </w:rPr>
        <w:t>（</w:t>
      </w:r>
      <w:r>
        <w:rPr>
          <w:rStyle w:val="13"/>
          <w:rFonts w:hint="eastAsia" w:ascii="Times New Roman" w:hAnsi="Times New Roman" w:eastAsia="仿宋_GB2312" w:cs="Times New Roman"/>
          <w:sz w:val="32"/>
          <w:szCs w:val="32"/>
          <w:lang w:val="en-US" w:eastAsia="zh-CN"/>
        </w:rPr>
        <w:t>五</w:t>
      </w:r>
      <w:r>
        <w:rPr>
          <w:rStyle w:val="13"/>
          <w:rFonts w:hint="eastAsia" w:ascii="Times New Roman" w:hAnsi="Times New Roman" w:eastAsia="仿宋_GB2312" w:cs="Times New Roman"/>
          <w:sz w:val="32"/>
          <w:szCs w:val="32"/>
          <w:lang w:eastAsia="zh-CN"/>
        </w:rPr>
        <w:t>）</w:t>
      </w:r>
      <w:r>
        <w:rPr>
          <w:rStyle w:val="13"/>
          <w:rFonts w:hint="default" w:ascii="Times New Roman" w:hAnsi="Times New Roman" w:eastAsia="仿宋_GB2312" w:cs="Times New Roman"/>
          <w:sz w:val="32"/>
          <w:szCs w:val="32"/>
        </w:rPr>
        <w:t>获批延期开题后到期及其他情况应开题的研究生。</w:t>
      </w:r>
    </w:p>
    <w:p w14:paraId="02523495">
      <w:pPr>
        <w:keepNext w:val="0"/>
        <w:keepLines w:val="0"/>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before="313" w:beforeLines="100" w:line="540" w:lineRule="exact"/>
        <w:ind w:firstLine="723" w:firstLineChars="200"/>
        <w:jc w:val="left"/>
        <w:textAlignment w:val="auto"/>
        <w:rPr>
          <w:rFonts w:ascii="Times New Roman" w:hAnsi="Times New Roman" w:eastAsia="仿宋_GB2312"/>
          <w:b/>
          <w:bCs/>
          <w:color w:val="000000" w:themeColor="text1"/>
          <w:sz w:val="36"/>
          <w:szCs w:val="36"/>
          <w:lang w:val="en-US" w:eastAsia="zh-CN"/>
          <w14:textFill>
            <w14:solidFill>
              <w14:schemeClr w14:val="tx1"/>
            </w14:solidFill>
          </w14:textFill>
        </w:rPr>
      </w:pPr>
      <w:r>
        <w:rPr>
          <w:rFonts w:hint="eastAsia" w:ascii="Times New Roman" w:hAnsi="Times New Roman" w:eastAsia="仿宋_GB2312"/>
          <w:b/>
          <w:bCs/>
          <w:color w:val="000000" w:themeColor="text1"/>
          <w:sz w:val="36"/>
          <w:szCs w:val="36"/>
          <w:lang w:val="en-US" w:eastAsia="zh-CN"/>
          <w14:textFill>
            <w14:solidFill>
              <w14:schemeClr w14:val="tx1"/>
            </w14:solidFill>
          </w14:textFill>
        </w:rPr>
        <w:t>开题</w:t>
      </w:r>
      <w:r>
        <w:rPr>
          <w:rFonts w:ascii="Times New Roman" w:hAnsi="Times New Roman" w:eastAsia="仿宋_GB2312"/>
          <w:b/>
          <w:bCs/>
          <w:color w:val="000000" w:themeColor="text1"/>
          <w:sz w:val="36"/>
          <w:szCs w:val="36"/>
          <w:lang w:val="en-US" w:eastAsia="zh-CN"/>
          <w14:textFill>
            <w14:solidFill>
              <w14:schemeClr w14:val="tx1"/>
            </w14:solidFill>
          </w14:textFill>
        </w:rPr>
        <w:t>时间</w:t>
      </w:r>
      <w:r>
        <w:rPr>
          <w:rFonts w:hint="eastAsia" w:ascii="Times New Roman" w:hAnsi="Times New Roman" w:eastAsia="仿宋_GB2312"/>
          <w:b/>
          <w:bCs/>
          <w:color w:val="000000" w:themeColor="text1"/>
          <w:sz w:val="36"/>
          <w:szCs w:val="36"/>
          <w:lang w:val="en-US" w:eastAsia="zh-CN"/>
          <w14:textFill>
            <w14:solidFill>
              <w14:schemeClr w14:val="tx1"/>
            </w14:solidFill>
          </w14:textFill>
        </w:rPr>
        <w:t>总体</w:t>
      </w:r>
      <w:r>
        <w:rPr>
          <w:rFonts w:ascii="Times New Roman" w:hAnsi="Times New Roman" w:eastAsia="仿宋_GB2312"/>
          <w:b/>
          <w:bCs/>
          <w:color w:val="000000" w:themeColor="text1"/>
          <w:sz w:val="36"/>
          <w:szCs w:val="36"/>
          <w:lang w:val="en-US" w:eastAsia="zh-CN"/>
          <w14:textFill>
            <w14:solidFill>
              <w14:schemeClr w14:val="tx1"/>
            </w14:solidFill>
          </w14:textFill>
        </w:rPr>
        <w:t>要求</w:t>
      </w:r>
    </w:p>
    <w:p w14:paraId="35F64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ascii="Times New Roman" w:hAnsi="Times New Roman" w:eastAsia="仿宋_GB2312"/>
          <w:color w:val="000000" w:themeColor="text1"/>
          <w:sz w:val="32"/>
          <w:szCs w:val="32"/>
          <w:lang w:val="en-US" w:eastAsia="zh-CN"/>
          <w14:textFill>
            <w14:solidFill>
              <w14:schemeClr w14:val="tx1"/>
            </w14:solidFill>
          </w14:textFill>
        </w:rPr>
        <w:t>本学期开题工作统一开展时段为2026学年秋季学期9-11月，所有流程须在规定节点内完成，逾期将影响研究生中期考核及后续学位答辩资格。</w:t>
      </w:r>
      <w:r>
        <w:rPr>
          <w:rFonts w:hint="eastAsia" w:ascii="Times New Roman" w:hAnsi="Times New Roman" w:eastAsia="仿宋_GB2312"/>
          <w:color w:val="000000" w:themeColor="text1"/>
          <w:sz w:val="32"/>
          <w:szCs w:val="32"/>
          <w:lang w:val="en-US" w:eastAsia="zh-CN"/>
          <w14:textFill>
            <w14:solidFill>
              <w14:schemeClr w14:val="tx1"/>
            </w14:solidFill>
          </w14:textFill>
        </w:rPr>
        <w:t>关键节点如下：</w:t>
      </w:r>
    </w:p>
    <w:p w14:paraId="0DC0A9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（一）10月31日前：</w:t>
      </w:r>
      <w:r>
        <w:rPr>
          <w:rFonts w:hint="eastAsia" w:ascii="Times New Roman" w:hAnsi="Times New Roman" w:eastAsia="仿宋_GB2312"/>
          <w:color w:val="000000" w:themeColor="text1"/>
          <w:sz w:val="32"/>
          <w:szCs w:val="32"/>
          <w:lang w:val="en-US" w:eastAsia="zh-CN"/>
          <w14:textFill>
            <w14:solidFill>
              <w14:schemeClr w14:val="tx1"/>
            </w14:solidFill>
          </w14:textFill>
        </w:rPr>
        <w:t>完成开题公开答辩；</w:t>
      </w:r>
    </w:p>
    <w:p w14:paraId="0A81FF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（二）11月5日前：</w:t>
      </w:r>
      <w:r>
        <w:rPr>
          <w:rFonts w:hint="eastAsia" w:ascii="Times New Roman" w:hAnsi="Times New Roman" w:eastAsia="仿宋_GB2312"/>
          <w:color w:val="000000" w:themeColor="text1"/>
          <w:sz w:val="32"/>
          <w:szCs w:val="32"/>
          <w:lang w:val="en-US" w:eastAsia="zh-CN"/>
          <w14:textFill>
            <w14:solidFill>
              <w14:schemeClr w14:val="tx1"/>
            </w14:solidFill>
          </w14:textFill>
        </w:rPr>
        <w:t>完成纸质材料汇总、由学委提交学院审核；</w:t>
      </w:r>
    </w:p>
    <w:p w14:paraId="688A46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hint="default"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（三）11月15日前：</w:t>
      </w:r>
      <w:r>
        <w:rPr>
          <w:rFonts w:hint="eastAsia" w:ascii="Times New Roman" w:hAnsi="Times New Roman" w:eastAsia="仿宋_GB2312"/>
          <w:color w:val="000000" w:themeColor="text1"/>
          <w:sz w:val="32"/>
          <w:szCs w:val="32"/>
          <w:lang w:val="en-US" w:eastAsia="zh-CN"/>
          <w14:textFill>
            <w14:solidFill>
              <w14:schemeClr w14:val="tx1"/>
            </w14:solidFill>
          </w14:textFill>
        </w:rPr>
        <w:t>完成系统提交及云盘归档。</w:t>
      </w:r>
    </w:p>
    <w:p w14:paraId="6315AA30">
      <w:pPr>
        <w:keepNext w:val="0"/>
        <w:keepLines w:val="0"/>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before="313" w:beforeLines="100" w:line="540" w:lineRule="exact"/>
        <w:ind w:firstLine="723" w:firstLineChars="200"/>
        <w:jc w:val="left"/>
        <w:textAlignment w:val="auto"/>
        <w:rPr>
          <w:rFonts w:hint="eastAsia" w:ascii="Times New Roman" w:hAnsi="Times New Roman" w:eastAsia="仿宋_GB2312"/>
          <w:b/>
          <w:bCs/>
          <w:color w:val="000000" w:themeColor="text1"/>
          <w:sz w:val="36"/>
          <w:szCs w:val="36"/>
          <w:lang w:val="en-US" w:eastAsia="zh-CN"/>
          <w14:textFill>
            <w14:solidFill>
              <w14:schemeClr w14:val="tx1"/>
            </w14:solidFill>
          </w14:textFill>
        </w:rPr>
      </w:pPr>
      <w:r>
        <w:rPr>
          <w:rFonts w:hint="eastAsia" w:ascii="Times New Roman" w:hAnsi="Times New Roman" w:eastAsia="仿宋_GB2312"/>
          <w:b/>
          <w:bCs/>
          <w:color w:val="000000" w:themeColor="text1"/>
          <w:sz w:val="36"/>
          <w:szCs w:val="36"/>
          <w:lang w:val="en-US" w:eastAsia="zh-CN"/>
          <w14:textFill>
            <w14:solidFill>
              <w14:schemeClr w14:val="tx1"/>
            </w14:solidFill>
          </w14:textFill>
        </w:rPr>
        <w:t>开题包括以学位论文开题或实践成果可行性论证开题</w:t>
      </w:r>
    </w:p>
    <w:p w14:paraId="7C49983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left="480" w:leftChars="0"/>
        <w:jc w:val="left"/>
        <w:rPr>
          <w:rFonts w:ascii="Times New Roman" w:hAnsi="Times New Roman" w:eastAsia="仿宋_GB2312"/>
          <w:b/>
          <w:bCs/>
          <w:color w:val="000000" w:themeColor="text1"/>
          <w:sz w:val="36"/>
          <w:szCs w:val="36"/>
          <w14:textFill>
            <w14:solidFill>
              <w14:schemeClr w14:val="tx1"/>
            </w14:solidFill>
          </w14:textFill>
        </w:rPr>
      </w:pPr>
      <w:r>
        <w:rPr>
          <w:rFonts w:hint="eastAsia" w:ascii="Times New Roman" w:hAnsi="Times New Roman" w:eastAsia="仿宋_GB2312"/>
          <w:b/>
          <w:bCs/>
          <w:color w:val="000000" w:themeColor="text1"/>
          <w:sz w:val="36"/>
          <w:szCs w:val="36"/>
          <w:lang w:val="en-US" w:eastAsia="zh-CN"/>
          <w14:textFill>
            <w14:solidFill>
              <w14:schemeClr w14:val="tx1"/>
            </w14:solidFill>
          </w14:textFill>
        </w:rPr>
        <w:t>（一）以学位论文</w:t>
      </w:r>
      <w:r>
        <w:rPr>
          <w:rFonts w:ascii="Times New Roman" w:hAnsi="Times New Roman" w:eastAsia="仿宋_GB2312"/>
          <w:b/>
          <w:bCs/>
          <w:color w:val="000000" w:themeColor="text1"/>
          <w:sz w:val="36"/>
          <w:szCs w:val="36"/>
          <w:lang w:val="en-US" w:eastAsia="zh-CN"/>
          <w14:textFill>
            <w14:solidFill>
              <w14:schemeClr w14:val="tx1"/>
            </w14:solidFill>
          </w14:textFill>
        </w:rPr>
        <w:t>开题工作具体流程及要求​</w:t>
      </w:r>
    </w:p>
    <w:p w14:paraId="5E742B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hint="default" w:ascii="Times New Roman" w:hAnsi="Times New Roman" w:eastAsia="仿宋_GB2312"/>
          <w:b/>
          <w:bCs/>
          <w:color w:val="000000" w:themeColor="text1"/>
          <w:sz w:val="32"/>
          <w:szCs w:val="32"/>
          <w:lang w:val="en-US"/>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1.答辩前期材料准备</w:t>
      </w:r>
    </w:p>
    <w:p w14:paraId="23F12C64">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ascii="Times New Roman" w:hAnsi="Times New Roman" w:eastAsia="仿宋_GB2312"/>
          <w:color w:val="000000" w:themeColor="text1"/>
          <w:sz w:val="32"/>
          <w:szCs w:val="32"/>
          <w:lang w:val="en-US" w:eastAsia="zh-CN"/>
          <w14:textFill>
            <w14:solidFill>
              <w14:schemeClr w14:val="tx1"/>
            </w14:solidFill>
          </w14:textFill>
        </w:rPr>
        <w:t>研究生需</w:t>
      </w:r>
      <w:r>
        <w:rPr>
          <w:rFonts w:hint="eastAsia" w:ascii="Times New Roman" w:hAnsi="Times New Roman" w:eastAsia="仿宋_GB2312"/>
          <w:color w:val="000000" w:themeColor="text1"/>
          <w:sz w:val="32"/>
          <w:szCs w:val="32"/>
          <w:lang w:val="en-US" w:eastAsia="zh-CN"/>
          <w14:textFill>
            <w14:solidFill>
              <w14:schemeClr w14:val="tx1"/>
            </w14:solidFill>
          </w14:textFill>
        </w:rPr>
        <w:t>在导师指导下完成全套材料撰写，经导师签字确认，作为开题答辩必备佐证材料。其中，专业学位研究生材料，须额外经由校外行（企）业导师指导并签字。</w:t>
      </w:r>
    </w:p>
    <w:p w14:paraId="038DD8DF">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所需材料如下：</w:t>
      </w:r>
    </w:p>
    <w:p w14:paraId="03189BB3">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（1）《计算机学院研究生开题报告审查表》（附件1）：导师审核签字，签字日期须早于专家意见表日期；</w:t>
      </w:r>
    </w:p>
    <w:p w14:paraId="0C1E312E">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（2）开题报告（附件2-1、2-2）：参照模板撰写，保证内容完整、逻辑严谨；</w:t>
      </w:r>
    </w:p>
    <w:p w14:paraId="7CB32ABB">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（3）《计算机学院研究生学位论文开题报告答辩专家意见表》（附件3-1、3-2）：答辩当日由专家签字，日期为答辩当天日期。</w:t>
      </w:r>
    </w:p>
    <w:p w14:paraId="4CFA01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2.</w:t>
      </w:r>
      <w:r>
        <w:rPr>
          <w:rFonts w:ascii="Times New Roman" w:hAnsi="Times New Roman" w:eastAsia="仿宋_GB2312"/>
          <w:b/>
          <w:bCs/>
          <w:color w:val="000000" w:themeColor="text1"/>
          <w:sz w:val="32"/>
          <w:szCs w:val="32"/>
          <w:lang w:val="en-US" w:eastAsia="zh-CN"/>
          <w14:textFill>
            <w14:solidFill>
              <w14:schemeClr w14:val="tx1"/>
            </w14:solidFill>
          </w14:textFill>
        </w:rPr>
        <w:t>开题答辩</w:t>
      </w:r>
      <w:r>
        <w:rPr>
          <w:rFonts w:hint="eastAsia" w:ascii="Times New Roman" w:hAnsi="Times New Roman" w:eastAsia="仿宋_GB2312"/>
          <w:b/>
          <w:bCs/>
          <w:color w:val="000000" w:themeColor="text1"/>
          <w:sz w:val="32"/>
          <w:szCs w:val="32"/>
          <w:lang w:val="en-US" w:eastAsia="zh-CN"/>
          <w14:textFill>
            <w14:solidFill>
              <w14:schemeClr w14:val="tx1"/>
            </w14:solidFill>
          </w14:textFill>
        </w:rPr>
        <w:t>组织要求（10月31日前）</w:t>
      </w:r>
      <w:r>
        <w:rPr>
          <w:rFonts w:ascii="Times New Roman" w:hAnsi="Times New Roman" w:eastAsia="仿宋_GB2312"/>
          <w:color w:val="000000" w:themeColor="text1"/>
          <w:sz w:val="32"/>
          <w:szCs w:val="32"/>
          <w:lang w:val="en-US" w:eastAsia="zh-CN"/>
          <w14:textFill>
            <w14:solidFill>
              <w14:schemeClr w14:val="tx1"/>
            </w14:solidFill>
          </w14:textFill>
        </w:rPr>
        <w:t>​</w:t>
      </w:r>
    </w:p>
    <w:p w14:paraId="5A38E58B">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（1）答辩时间：须在2026年10月31日前完成开题公开答辩；</w:t>
      </w:r>
    </w:p>
    <w:p w14:paraId="0B0A09BC">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（2）组织形式：由研究生导师组织公开答辩；​</w:t>
      </w:r>
    </w:p>
    <w:p w14:paraId="1913CA09">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3）答辩专家组成：答辩小组不少于3名研究生导师；专业学位硕博士答辩还须邀请校外行（企)业专家参与评审。校外行（企)业专家可以由已确定的校外行（企)业导师担任，也可以根据答辩需要另行邀请相关行（企)业专家参加。</w:t>
      </w:r>
    </w:p>
    <w:p w14:paraId="709BE5A6">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（4）评审</w:t>
      </w:r>
      <w:bookmarkStart w:id="1" w:name="_GoBack"/>
      <w:bookmarkEnd w:id="1"/>
      <w:r>
        <w:rPr>
          <w:rFonts w:hint="eastAsia" w:ascii="Times New Roman" w:hAnsi="Times New Roman" w:eastAsia="仿宋_GB2312"/>
          <w:color w:val="000000" w:themeColor="text1"/>
          <w:sz w:val="32"/>
          <w:szCs w:val="32"/>
          <w:lang w:val="en-US" w:eastAsia="zh-CN"/>
          <w14:textFill>
            <w14:solidFill>
              <w14:schemeClr w14:val="tx1"/>
            </w14:solidFill>
          </w14:textFill>
        </w:rPr>
        <w:t>要求：</w:t>
      </w:r>
    </w:p>
    <w:p w14:paraId="0A52F701">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default" w:ascii="Calibri" w:hAnsi="Calibri" w:eastAsia="仿宋_GB2312" w:cs="Calibri"/>
          <w:color w:val="000000" w:themeColor="text1"/>
          <w:sz w:val="32"/>
          <w:szCs w:val="32"/>
          <w:lang w:val="en-US" w:eastAsia="zh-CN"/>
          <w14:textFill>
            <w14:solidFill>
              <w14:schemeClr w14:val="tx1"/>
            </w14:solidFill>
          </w14:textFill>
        </w:rPr>
        <w:t>①</w:t>
      </w:r>
      <w:r>
        <w:rPr>
          <w:rFonts w:hint="eastAsia" w:ascii="Times New Roman" w:hAnsi="Times New Roman" w:eastAsia="仿宋_GB2312"/>
          <w:color w:val="000000" w:themeColor="text1"/>
          <w:sz w:val="32"/>
          <w:szCs w:val="32"/>
          <w:lang w:val="en-US" w:eastAsia="zh-CN"/>
          <w14:textFill>
            <w14:solidFill>
              <w14:schemeClr w14:val="tx1"/>
            </w14:solidFill>
          </w14:textFill>
        </w:rPr>
        <w:t>以学位论文开题：需围绕选题意义、文献积累、研究方法、论文整体设计科学性等维度评审，出具评审意见与开题结论并在《专家意见表》签字确认；</w:t>
      </w:r>
    </w:p>
    <w:p w14:paraId="2BE12C74">
      <w:pPr>
        <w:keepNext w:val="0"/>
        <w:keepLines w:val="0"/>
        <w:widowControl/>
        <w:suppressLineNumbers w:val="0"/>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default" w:ascii="Calibri" w:hAnsi="Calibri" w:eastAsia="仿宋_GB2312" w:cs="Calibri"/>
          <w:color w:val="000000" w:themeColor="text1"/>
          <w:sz w:val="32"/>
          <w:szCs w:val="32"/>
          <w:lang w:val="en-US" w:eastAsia="zh-CN"/>
          <w14:textFill>
            <w14:solidFill>
              <w14:schemeClr w14:val="tx1"/>
            </w14:solidFill>
          </w14:textFill>
        </w:rPr>
        <w:t>②</w:t>
      </w:r>
      <w:r>
        <w:rPr>
          <w:rFonts w:hint="eastAsia" w:ascii="Times New Roman" w:hAnsi="Times New Roman" w:eastAsia="仿宋_GB2312"/>
          <w:color w:val="000000" w:themeColor="text1"/>
          <w:sz w:val="32"/>
          <w:szCs w:val="32"/>
          <w:lang w:val="en-US" w:eastAsia="zh-CN"/>
          <w14:textFill>
            <w14:solidFill>
              <w14:schemeClr w14:val="tx1"/>
            </w14:solidFill>
          </w14:textFill>
        </w:rPr>
        <w:t>以实践成果可行性报告开题：实践可行性报告需围绕真实工程需求、技术路线可行性、预期目标、适配博士或硕士培养定位等维度评审，出具评审意见与开题结论并在《专家意见表》签字确认。​</w:t>
      </w:r>
    </w:p>
    <w:p w14:paraId="65FE6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ascii="Times New Roman" w:hAnsi="Times New Roman" w:eastAsia="仿宋_GB2312"/>
          <w:b/>
          <w:bCs/>
          <w:color w:val="000000" w:themeColor="text1"/>
          <w:sz w:val="32"/>
          <w:szCs w:val="32"/>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3.纸质</w:t>
      </w:r>
      <w:r>
        <w:rPr>
          <w:rFonts w:ascii="Times New Roman" w:hAnsi="Times New Roman" w:eastAsia="仿宋_GB2312"/>
          <w:b/>
          <w:bCs/>
          <w:color w:val="000000" w:themeColor="text1"/>
          <w:sz w:val="32"/>
          <w:szCs w:val="32"/>
          <w:lang w:val="en-US" w:eastAsia="zh-CN"/>
          <w14:textFill>
            <w14:solidFill>
              <w14:schemeClr w14:val="tx1"/>
            </w14:solidFill>
          </w14:textFill>
        </w:rPr>
        <w:t>材料提交与审核</w:t>
      </w:r>
      <w:r>
        <w:rPr>
          <w:rFonts w:hint="eastAsia" w:ascii="Times New Roman" w:hAnsi="Times New Roman" w:eastAsia="仿宋_GB2312"/>
          <w:b/>
          <w:bCs/>
          <w:color w:val="000000" w:themeColor="text1"/>
          <w:sz w:val="32"/>
          <w:szCs w:val="32"/>
          <w:lang w:val="en-US" w:eastAsia="zh-CN"/>
          <w14:textFill>
            <w14:solidFill>
              <w14:schemeClr w14:val="tx1"/>
            </w14:solidFill>
          </w14:textFill>
        </w:rPr>
        <w:t>（11月5日前）</w:t>
      </w:r>
      <w:r>
        <w:rPr>
          <w:rFonts w:ascii="Times New Roman" w:hAnsi="Times New Roman" w:eastAsia="仿宋_GB2312"/>
          <w:b/>
          <w:bCs/>
          <w:color w:val="000000" w:themeColor="text1"/>
          <w:sz w:val="32"/>
          <w:szCs w:val="32"/>
          <w:lang w:val="en-US" w:eastAsia="zh-CN"/>
          <w14:textFill>
            <w14:solidFill>
              <w14:schemeClr w14:val="tx1"/>
            </w14:solidFill>
          </w14:textFill>
        </w:rPr>
        <w:t>​</w:t>
      </w:r>
    </w:p>
    <w:p w14:paraId="6FBD8A0C">
      <w:pPr>
        <w:keepNext w:val="0"/>
        <w:keepLines w:val="0"/>
        <w:widowControl/>
        <w:suppressLineNumbers w:val="0"/>
        <w:ind w:firstLine="640" w:firstLineChars="200"/>
        <w:jc w:val="left"/>
        <w:rPr>
          <w:rFonts w:ascii="Times New Roman" w:hAnsi="Times New Roman" w:eastAsia="仿宋_GB2312"/>
          <w:color w:val="000000" w:themeColor="text1"/>
          <w:sz w:val="32"/>
          <w:szCs w:val="32"/>
          <w:lang w:val="en-US" w:eastAsia="zh-CN"/>
          <w14:textFill>
            <w14:solidFill>
              <w14:schemeClr w14:val="tx1"/>
            </w14:solidFill>
          </w14:textFill>
        </w:rPr>
      </w:pPr>
      <w:r>
        <w:rPr>
          <w:rFonts w:ascii="Times New Roman" w:hAnsi="Times New Roman" w:eastAsia="仿宋_GB2312"/>
          <w:color w:val="000000" w:themeColor="text1"/>
          <w:sz w:val="32"/>
          <w:szCs w:val="32"/>
          <w:lang w:val="en-US" w:eastAsia="zh-CN"/>
          <w14:textFill>
            <w14:solidFill>
              <w14:schemeClr w14:val="tx1"/>
            </w14:solidFill>
          </w14:textFill>
        </w:rPr>
        <w:t>答辩</w:t>
      </w:r>
      <w:r>
        <w:rPr>
          <w:rFonts w:hint="eastAsia" w:ascii="Times New Roman" w:hAnsi="Times New Roman" w:eastAsia="仿宋_GB2312"/>
          <w:color w:val="000000" w:themeColor="text1"/>
          <w:sz w:val="32"/>
          <w:szCs w:val="32"/>
          <w:lang w:val="en-US" w:eastAsia="zh-CN"/>
          <w14:textFill>
            <w14:solidFill>
              <w14:schemeClr w14:val="tx1"/>
            </w14:solidFill>
          </w14:textFill>
        </w:rPr>
        <w:t>完成</w:t>
      </w:r>
      <w:r>
        <w:rPr>
          <w:rFonts w:ascii="Times New Roman" w:hAnsi="Times New Roman" w:eastAsia="仿宋_GB2312"/>
          <w:color w:val="000000" w:themeColor="text1"/>
          <w:sz w:val="32"/>
          <w:szCs w:val="32"/>
          <w:lang w:val="en-US" w:eastAsia="zh-CN"/>
          <w14:textFill>
            <w14:solidFill>
              <w14:schemeClr w14:val="tx1"/>
            </w14:solidFill>
          </w14:textFill>
        </w:rPr>
        <w:t>后，学生</w:t>
      </w:r>
      <w:r>
        <w:rPr>
          <w:rFonts w:hint="eastAsia" w:ascii="Times New Roman" w:hAnsi="Times New Roman" w:eastAsia="仿宋_GB2312"/>
          <w:color w:val="000000" w:themeColor="text1"/>
          <w:sz w:val="32"/>
          <w:szCs w:val="32"/>
          <w:lang w:val="en-US" w:eastAsia="zh-CN"/>
          <w14:textFill>
            <w14:solidFill>
              <w14:schemeClr w14:val="tx1"/>
            </w14:solidFill>
          </w14:textFill>
        </w:rPr>
        <w:t>将</w:t>
      </w:r>
      <w:r>
        <w:rPr>
          <w:rFonts w:ascii="Times New Roman" w:hAnsi="Times New Roman" w:eastAsia="仿宋_GB2312"/>
          <w:color w:val="000000" w:themeColor="text1"/>
          <w:sz w:val="32"/>
          <w:szCs w:val="32"/>
          <w:lang w:val="en-US" w:eastAsia="zh-CN"/>
          <w14:textFill>
            <w14:solidFill>
              <w14:schemeClr w14:val="tx1"/>
            </w14:solidFill>
          </w14:textFill>
        </w:rPr>
        <w:t>全套签字纸质材料（附件1、附件2、附件3）按顺序装订，提交至班级学习委员；学委</w:t>
      </w:r>
      <w:r>
        <w:rPr>
          <w:rFonts w:hint="eastAsia" w:ascii="Times New Roman" w:hAnsi="Times New Roman" w:eastAsia="仿宋_GB2312"/>
          <w:color w:val="000000" w:themeColor="text1"/>
          <w:sz w:val="32"/>
          <w:szCs w:val="32"/>
          <w:lang w:val="en-US" w:eastAsia="zh-CN"/>
          <w14:textFill>
            <w14:solidFill>
              <w14:schemeClr w14:val="tx1"/>
            </w14:solidFill>
          </w14:textFill>
        </w:rPr>
        <w:t>统一</w:t>
      </w:r>
      <w:r>
        <w:rPr>
          <w:rFonts w:ascii="Times New Roman" w:hAnsi="Times New Roman" w:eastAsia="仿宋_GB2312"/>
          <w:color w:val="000000" w:themeColor="text1"/>
          <w:sz w:val="32"/>
          <w:szCs w:val="32"/>
          <w:lang w:val="en-US" w:eastAsia="zh-CN"/>
          <w14:textFill>
            <w14:solidFill>
              <w14:schemeClr w14:val="tx1"/>
            </w14:solidFill>
          </w14:textFill>
        </w:rPr>
        <w:t>汇总材料、填报附件</w:t>
      </w:r>
      <w:r>
        <w:rPr>
          <w:rFonts w:hint="eastAsia" w:ascii="Times New Roman" w:hAnsi="Times New Roman" w:eastAsia="仿宋_GB2312"/>
          <w:color w:val="000000" w:themeColor="text1"/>
          <w:sz w:val="32"/>
          <w:szCs w:val="32"/>
          <w:lang w:val="en-US" w:eastAsia="zh-CN"/>
          <w14:textFill>
            <w14:solidFill>
              <w14:schemeClr w14:val="tx1"/>
            </w14:solidFill>
          </w14:textFill>
        </w:rPr>
        <w:t>4</w:t>
      </w:r>
      <w:r>
        <w:rPr>
          <w:rFonts w:ascii="Times New Roman" w:hAnsi="Times New Roman" w:eastAsia="仿宋_GB2312"/>
          <w:color w:val="000000" w:themeColor="text1"/>
          <w:sz w:val="32"/>
          <w:szCs w:val="32"/>
          <w:lang w:val="en-US" w:eastAsia="zh-CN"/>
          <w14:textFill>
            <w14:solidFill>
              <w14:schemeClr w14:val="tx1"/>
            </w14:solidFill>
          </w14:textFill>
        </w:rPr>
        <w:t>统计信息后报送至学院办公室A107室。后续由学院党委审查小组完成审核盖章，盖章完成后材料返还学生，</w:t>
      </w:r>
      <w:r>
        <w:rPr>
          <w:rFonts w:hint="eastAsia" w:ascii="Times New Roman" w:hAnsi="Times New Roman" w:eastAsia="仿宋_GB2312"/>
          <w:color w:val="000000" w:themeColor="text1"/>
          <w:sz w:val="32"/>
          <w:szCs w:val="32"/>
          <w:lang w:val="en-US" w:eastAsia="zh-CN"/>
          <w14:textFill>
            <w14:solidFill>
              <w14:schemeClr w14:val="tx1"/>
            </w14:solidFill>
          </w14:textFill>
        </w:rPr>
        <w:t>由</w:t>
      </w:r>
      <w:r>
        <w:rPr>
          <w:rFonts w:ascii="Times New Roman" w:hAnsi="Times New Roman" w:eastAsia="仿宋_GB2312"/>
          <w:color w:val="000000" w:themeColor="text1"/>
          <w:sz w:val="32"/>
          <w:szCs w:val="32"/>
          <w:lang w:val="en-US" w:eastAsia="zh-CN"/>
          <w14:textFill>
            <w14:solidFill>
              <w14:schemeClr w14:val="tx1"/>
            </w14:solidFill>
          </w14:textFill>
        </w:rPr>
        <w:t>学生自行留存纸质版。</w:t>
      </w:r>
    </w:p>
    <w:p w14:paraId="18B779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hint="eastAsia" w:ascii="Times New Roman" w:hAnsi="Times New Roman" w:eastAsia="仿宋_GB2312"/>
          <w:b/>
          <w:bCs/>
          <w:color w:val="000000" w:themeColor="text1"/>
          <w:sz w:val="32"/>
          <w:szCs w:val="32"/>
          <w:lang w:eastAsia="zh-CN"/>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4.</w:t>
      </w:r>
      <w:r>
        <w:rPr>
          <w:rFonts w:ascii="Times New Roman" w:hAnsi="Times New Roman" w:eastAsia="仿宋_GB2312"/>
          <w:b/>
          <w:bCs/>
          <w:color w:val="000000" w:themeColor="text1"/>
          <w:sz w:val="32"/>
          <w:szCs w:val="32"/>
          <w:lang w:val="en-US" w:eastAsia="zh-CN"/>
          <w14:textFill>
            <w14:solidFill>
              <w14:schemeClr w14:val="tx1"/>
            </w14:solidFill>
          </w14:textFill>
        </w:rPr>
        <w:t>系统提交与</w:t>
      </w:r>
      <w:r>
        <w:rPr>
          <w:rFonts w:hint="eastAsia" w:ascii="Times New Roman" w:hAnsi="Times New Roman" w:eastAsia="仿宋_GB2312"/>
          <w:b/>
          <w:bCs/>
          <w:color w:val="000000" w:themeColor="text1"/>
          <w:sz w:val="32"/>
          <w:szCs w:val="32"/>
          <w:lang w:val="en-US" w:eastAsia="zh-CN"/>
          <w14:textFill>
            <w14:solidFill>
              <w14:schemeClr w14:val="tx1"/>
            </w14:solidFill>
          </w14:textFill>
        </w:rPr>
        <w:t>云盘</w:t>
      </w:r>
      <w:r>
        <w:rPr>
          <w:rFonts w:ascii="Times New Roman" w:hAnsi="Times New Roman" w:eastAsia="仿宋_GB2312"/>
          <w:b/>
          <w:bCs/>
          <w:color w:val="000000" w:themeColor="text1"/>
          <w:sz w:val="32"/>
          <w:szCs w:val="32"/>
          <w:lang w:val="en-US" w:eastAsia="zh-CN"/>
          <w14:textFill>
            <w14:solidFill>
              <w14:schemeClr w14:val="tx1"/>
            </w14:solidFill>
          </w14:textFill>
        </w:rPr>
        <w:t>归档</w:t>
      </w:r>
      <w:r>
        <w:rPr>
          <w:rFonts w:hint="eastAsia" w:ascii="Times New Roman" w:hAnsi="Times New Roman" w:eastAsia="仿宋_GB2312"/>
          <w:b/>
          <w:bCs/>
          <w:color w:val="000000" w:themeColor="text1"/>
          <w:sz w:val="32"/>
          <w:szCs w:val="32"/>
          <w:lang w:val="en-US" w:eastAsia="zh-CN"/>
          <w14:textFill>
            <w14:solidFill>
              <w14:schemeClr w14:val="tx1"/>
            </w14:solidFill>
          </w14:textFill>
        </w:rPr>
        <w:t>（11月</w:t>
      </w:r>
      <w:r>
        <w:rPr>
          <w:rFonts w:ascii="Times New Roman" w:hAnsi="Times New Roman" w:eastAsia="仿宋_GB2312"/>
          <w:b/>
          <w:bCs/>
          <w:color w:val="000000" w:themeColor="text1"/>
          <w:sz w:val="32"/>
          <w:szCs w:val="32"/>
          <w14:textFill>
            <w14:solidFill>
              <w14:schemeClr w14:val="tx1"/>
            </w14:solidFill>
          </w14:textFill>
        </w:rPr>
        <w:t>1</w:t>
      </w:r>
      <w:r>
        <w:rPr>
          <w:rFonts w:hint="eastAsia" w:ascii="Times New Roman" w:hAnsi="Times New Roman" w:eastAsia="仿宋_GB2312"/>
          <w:b/>
          <w:bCs/>
          <w:color w:val="000000" w:themeColor="text1"/>
          <w:sz w:val="32"/>
          <w:szCs w:val="32"/>
          <w:lang w:val="en-US" w:eastAsia="zh-CN"/>
          <w14:textFill>
            <w14:solidFill>
              <w14:schemeClr w14:val="tx1"/>
            </w14:solidFill>
          </w14:textFill>
        </w:rPr>
        <w:t>5</w:t>
      </w:r>
      <w:r>
        <w:rPr>
          <w:rFonts w:ascii="Times New Roman" w:hAnsi="Times New Roman" w:eastAsia="仿宋_GB2312"/>
          <w:b/>
          <w:bCs/>
          <w:color w:val="000000" w:themeColor="text1"/>
          <w:sz w:val="32"/>
          <w:szCs w:val="32"/>
          <w14:textFill>
            <w14:solidFill>
              <w14:schemeClr w14:val="tx1"/>
            </w14:solidFill>
          </w14:textFill>
        </w:rPr>
        <w:t>日前</w:t>
      </w:r>
      <w:r>
        <w:rPr>
          <w:rFonts w:hint="eastAsia" w:ascii="Times New Roman" w:hAnsi="Times New Roman" w:eastAsia="仿宋_GB2312"/>
          <w:b/>
          <w:bCs/>
          <w:color w:val="000000" w:themeColor="text1"/>
          <w:sz w:val="32"/>
          <w:szCs w:val="32"/>
          <w:lang w:eastAsia="zh-CN"/>
          <w14:textFill>
            <w14:solidFill>
              <w14:schemeClr w14:val="tx1"/>
            </w14:solidFill>
          </w14:textFill>
        </w:rPr>
        <w:t>）</w:t>
      </w:r>
    </w:p>
    <w:p w14:paraId="06875D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lang w:val="en-US" w:eastAsia="zh-CN"/>
          <w14:textFill>
            <w14:solidFill>
              <w14:schemeClr w14:val="tx1"/>
            </w14:solidFill>
          </w14:textFill>
        </w:rPr>
        <w:t>1</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ascii="Times New Roman" w:hAnsi="Times New Roman" w:eastAsia="仿宋_GB2312"/>
          <w:color w:val="000000" w:themeColor="text1"/>
          <w:sz w:val="32"/>
          <w:szCs w:val="32"/>
          <w14:textFill>
            <w14:solidFill>
              <w14:schemeClr w14:val="tx1"/>
            </w14:solidFill>
          </w14:textFill>
        </w:rPr>
        <w:t xml:space="preserve">系统提交：学生登录 “中山大学研究生教育管理平台” </w:t>
      </w:r>
      <w:r>
        <w:rPr>
          <w:rFonts w:hint="eastAsia" w:ascii="Times New Roman" w:hAnsi="Times New Roman" w:eastAsia="仿宋_GB2312"/>
          <w:color w:val="000000" w:themeColor="text1"/>
          <w:sz w:val="32"/>
          <w:szCs w:val="32"/>
          <w:lang w:val="en-US" w:eastAsia="zh-CN"/>
          <w14:textFill>
            <w14:solidFill>
              <w14:schemeClr w14:val="tx1"/>
            </w14:solidFill>
          </w14:textFill>
        </w:rPr>
        <w:t>填写开题信息</w:t>
      </w:r>
      <w:r>
        <w:rPr>
          <w:rFonts w:ascii="Times New Roman" w:hAnsi="Times New Roman" w:eastAsia="仿宋_GB2312"/>
          <w:color w:val="000000" w:themeColor="text1"/>
          <w:sz w:val="32"/>
          <w:szCs w:val="32"/>
          <w14:textFill>
            <w14:solidFill>
              <w14:schemeClr w14:val="tx1"/>
            </w14:solidFill>
          </w14:textFill>
        </w:rPr>
        <w:t>，同时将签字盖章的附件1《审查表》、附件2《开题报告》及附件3《</w:t>
      </w:r>
      <w:r>
        <w:rPr>
          <w:rFonts w:hint="eastAsia" w:ascii="Times New Roman" w:hAnsi="Times New Roman" w:eastAsia="仿宋_GB2312"/>
          <w:color w:val="000000" w:themeColor="text1"/>
          <w:sz w:val="32"/>
          <w:szCs w:val="32"/>
          <w:lang w:val="en-US" w:eastAsia="zh-CN"/>
          <w14:textFill>
            <w14:solidFill>
              <w14:schemeClr w14:val="tx1"/>
            </w14:solidFill>
          </w14:textFill>
        </w:rPr>
        <w:t>专家意见表</w:t>
      </w:r>
      <w:r>
        <w:rPr>
          <w:rFonts w:ascii="Times New Roman" w:hAnsi="Times New Roman" w:eastAsia="仿宋_GB2312"/>
          <w:color w:val="000000" w:themeColor="text1"/>
          <w:sz w:val="32"/>
          <w:szCs w:val="32"/>
          <w14:textFill>
            <w14:solidFill>
              <w14:schemeClr w14:val="tx1"/>
            </w14:solidFill>
          </w14:textFill>
        </w:rPr>
        <w:t>》合并扫描成</w:t>
      </w:r>
      <w:r>
        <w:rPr>
          <w:rFonts w:hint="eastAsia" w:ascii="Times New Roman" w:hAnsi="Times New Roman" w:eastAsia="仿宋_GB2312"/>
          <w:color w:val="000000" w:themeColor="text1"/>
          <w:sz w:val="32"/>
          <w:szCs w:val="32"/>
          <w:lang w:val="en-US" w:eastAsia="zh-CN"/>
          <w14:textFill>
            <w14:solidFill>
              <w14:schemeClr w14:val="tx1"/>
            </w14:solidFill>
          </w14:textFill>
        </w:rPr>
        <w:t>单个PDF</w:t>
      </w:r>
      <w:r>
        <w:rPr>
          <w:rFonts w:ascii="Times New Roman" w:hAnsi="Times New Roman" w:eastAsia="仿宋_GB2312"/>
          <w:color w:val="000000" w:themeColor="text1"/>
          <w:sz w:val="32"/>
          <w:szCs w:val="32"/>
          <w14:textFill>
            <w14:solidFill>
              <w14:schemeClr w14:val="tx1"/>
            </w14:solidFill>
          </w14:textFill>
        </w:rPr>
        <w:t>文件上传至</w:t>
      </w:r>
      <w:r>
        <w:rPr>
          <w:rFonts w:hint="eastAsia" w:ascii="Times New Roman" w:hAnsi="Times New Roman" w:eastAsia="仿宋_GB2312"/>
          <w:color w:val="000000" w:themeColor="text1"/>
          <w:sz w:val="32"/>
          <w:szCs w:val="32"/>
          <w:lang w:val="en-US" w:eastAsia="zh-CN"/>
          <w14:textFill>
            <w14:solidFill>
              <w14:schemeClr w14:val="tx1"/>
            </w14:solidFill>
          </w14:textFill>
        </w:rPr>
        <w:t>附件位置</w:t>
      </w:r>
      <w:r>
        <w:rPr>
          <w:rFonts w:ascii="Times New Roman" w:hAnsi="Times New Roman" w:eastAsia="仿宋_GB2312"/>
          <w:color w:val="000000" w:themeColor="text1"/>
          <w:sz w:val="32"/>
          <w:szCs w:val="32"/>
          <w14:textFill>
            <w14:solidFill>
              <w14:schemeClr w14:val="tx1"/>
            </w14:solidFill>
          </w14:textFill>
        </w:rPr>
        <w:t>，待导师审核通过后，即完成开题流程；​</w:t>
      </w:r>
    </w:p>
    <w:p w14:paraId="64D331E4">
      <w:pPr>
        <w:keepNext w:val="0"/>
        <w:keepLines w:val="0"/>
        <w:widowControl/>
        <w:suppressLineNumbers w:val="0"/>
        <w:ind w:firstLine="640" w:firstLineChars="20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lang w:val="en-US" w:eastAsia="zh-CN"/>
          <w14:textFill>
            <w14:solidFill>
              <w14:schemeClr w14:val="tx1"/>
            </w14:solidFill>
          </w14:textFill>
        </w:rPr>
        <w:t>2</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ascii="Times New Roman" w:hAnsi="Times New Roman" w:eastAsia="仿宋_GB2312"/>
          <w:color w:val="000000" w:themeColor="text1"/>
          <w:sz w:val="32"/>
          <w:szCs w:val="32"/>
          <w14:textFill>
            <w14:solidFill>
              <w14:schemeClr w14:val="tx1"/>
            </w14:solidFill>
          </w14:textFill>
        </w:rPr>
        <w:t>云盘归档：</w:t>
      </w:r>
      <w:r>
        <w:rPr>
          <w:rFonts w:ascii="Times New Roman" w:hAnsi="Times New Roman" w:eastAsia="仿宋_GB2312"/>
          <w:color w:val="000000" w:themeColor="text1"/>
          <w:sz w:val="32"/>
          <w:szCs w:val="32"/>
          <w:lang w:val="en-US" w:eastAsia="zh-CN"/>
          <w14:textFill>
            <w14:solidFill>
              <w14:schemeClr w14:val="tx1"/>
            </w14:solidFill>
          </w14:textFill>
        </w:rPr>
        <w:t>按“</w:t>
      </w:r>
      <w:r>
        <w:rPr>
          <w:rFonts w:ascii="Times New Roman" w:hAnsi="Times New Roman" w:eastAsia="仿宋_GB2312"/>
          <w:b/>
          <w:bCs/>
          <w:color w:val="000000" w:themeColor="text1"/>
          <w:sz w:val="32"/>
          <w:szCs w:val="32"/>
          <w:lang w:val="en-US" w:eastAsia="zh-CN"/>
          <w14:textFill>
            <w14:solidFill>
              <w14:schemeClr w14:val="tx1"/>
            </w14:solidFill>
          </w14:textFill>
        </w:rPr>
        <w:t>学号-姓名</w:t>
      </w:r>
      <w:r>
        <w:rPr>
          <w:rFonts w:ascii="Times New Roman" w:hAnsi="Times New Roman" w:eastAsia="仿宋_GB2312"/>
          <w:color w:val="000000" w:themeColor="text1"/>
          <w:sz w:val="32"/>
          <w:szCs w:val="32"/>
          <w:lang w:val="en-US" w:eastAsia="zh-CN"/>
          <w14:textFill>
            <w14:solidFill>
              <w14:schemeClr w14:val="tx1"/>
            </w14:solidFill>
          </w14:textFill>
        </w:rPr>
        <w:t>”命名PDF材料，提交至班级学委，由学委统一归档至学院指定云盘文件夹。</w:t>
      </w:r>
    </w:p>
    <w:p w14:paraId="17ABFB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lang w:eastAsia="zh-CN"/>
          <w14:textFill>
            <w14:solidFill>
              <w14:schemeClr w14:val="tx1"/>
            </w14:solidFill>
          </w14:textFill>
        </w:rPr>
        <w:t>文件夹名：25级开题（包括24直博、26硕博连读）</w:t>
      </w:r>
    </w:p>
    <w:p w14:paraId="1CE9F2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lang w:eastAsia="zh-CN"/>
          <w14:textFill>
            <w14:solidFill>
              <w14:schemeClr w14:val="tx1"/>
            </w14:solidFill>
          </w14:textFill>
        </w:rPr>
        <w:t>有效期限：2026-11-30 11:35</w:t>
      </w:r>
    </w:p>
    <w:p w14:paraId="15907D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color w:val="000000" w:themeColor="text1"/>
          <w:sz w:val="32"/>
          <w:szCs w:val="32"/>
          <w:lang w:eastAsia="zh-CN"/>
          <w14:textFill>
            <w14:solidFill>
              <w14:schemeClr w14:val="tx1"/>
            </w14:solidFill>
          </w14:textFill>
        </w:rPr>
        <w:t>提取码：1bMh</w:t>
      </w:r>
    </w:p>
    <w:p w14:paraId="731FDF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default"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链接：</w:t>
      </w:r>
      <w:r>
        <w:rPr>
          <w:rFonts w:hint="eastAsia" w:ascii="Times New Roman" w:hAnsi="Times New Roman" w:eastAsia="仿宋_GB2312"/>
          <w:color w:val="000000" w:themeColor="text1"/>
          <w:sz w:val="32"/>
          <w:szCs w:val="32"/>
          <w:lang w:eastAsia="zh-CN"/>
          <w14:textFill>
            <w14:solidFill>
              <w14:schemeClr w14:val="tx1"/>
            </w14:solidFill>
          </w14:textFill>
        </w:rPr>
        <w:fldChar w:fldCharType="begin"/>
      </w:r>
      <w:r>
        <w:rPr>
          <w:rFonts w:hint="eastAsia" w:ascii="Times New Roman" w:hAnsi="Times New Roman" w:eastAsia="仿宋_GB2312"/>
          <w:color w:val="000000" w:themeColor="text1"/>
          <w:sz w:val="32"/>
          <w:szCs w:val="32"/>
          <w:lang w:eastAsia="zh-CN"/>
          <w14:textFill>
            <w14:solidFill>
              <w14:schemeClr w14:val="tx1"/>
            </w14:solidFill>
          </w14:textFill>
        </w:rPr>
        <w:instrText xml:space="preserve"> HYPERLINK "https://pan.sysu.edu.cn/link/AA3D804EB406A44305B9E82754FA580494" </w:instrText>
      </w:r>
      <w:r>
        <w:rPr>
          <w:rFonts w:hint="eastAsia" w:ascii="Times New Roman" w:hAnsi="Times New Roman" w:eastAsia="仿宋_GB2312"/>
          <w:color w:val="000000" w:themeColor="text1"/>
          <w:sz w:val="32"/>
          <w:szCs w:val="32"/>
          <w:lang w:eastAsia="zh-CN"/>
          <w14:textFill>
            <w14:solidFill>
              <w14:schemeClr w14:val="tx1"/>
            </w14:solidFill>
          </w14:textFill>
        </w:rPr>
        <w:fldChar w:fldCharType="separate"/>
      </w:r>
      <w:r>
        <w:rPr>
          <w:rStyle w:val="14"/>
          <w:rFonts w:hint="eastAsia" w:ascii="Times New Roman" w:hAnsi="Times New Roman" w:eastAsia="仿宋_GB2312"/>
          <w:sz w:val="32"/>
          <w:szCs w:val="32"/>
          <w:lang w:eastAsia="zh-CN"/>
        </w:rPr>
        <w:t>https://pan.sysu.edu.cn/link/AA3D804EB406A44305B9E82754FA580494</w:t>
      </w:r>
      <w:r>
        <w:rPr>
          <w:rFonts w:hint="eastAsia" w:ascii="Times New Roman" w:hAnsi="Times New Roman" w:eastAsia="仿宋_GB2312"/>
          <w:color w:val="000000" w:themeColor="text1"/>
          <w:sz w:val="32"/>
          <w:szCs w:val="32"/>
          <w:lang w:eastAsia="zh-CN"/>
          <w14:textFill>
            <w14:solidFill>
              <w14:schemeClr w14:val="tx1"/>
            </w14:solidFill>
          </w14:textFill>
        </w:rPr>
        <w:fldChar w:fldCharType="end"/>
      </w:r>
      <w:r>
        <w:rPr>
          <w:rFonts w:hint="eastAsia" w:ascii="Times New Roman" w:hAnsi="Times New Roman" w:eastAsia="仿宋_GB2312"/>
          <w:color w:val="000000" w:themeColor="text1"/>
          <w:sz w:val="32"/>
          <w:szCs w:val="32"/>
          <w:lang w:val="en-US" w:eastAsia="zh-CN"/>
          <w14:textFill>
            <w14:solidFill>
              <w14:schemeClr w14:val="tx1"/>
            </w14:solidFill>
          </w14:textFill>
        </w:rPr>
        <w:t xml:space="preserve"> </w:t>
      </w:r>
    </w:p>
    <w:p w14:paraId="296B28B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left="480" w:leftChars="0"/>
        <w:jc w:val="left"/>
        <w:rPr>
          <w:rFonts w:hint="eastAsia" w:ascii="Times New Roman" w:hAnsi="Times New Roman" w:eastAsia="仿宋_GB2312"/>
          <w:b/>
          <w:bCs/>
          <w:color w:val="000000" w:themeColor="text1"/>
          <w:sz w:val="36"/>
          <w:szCs w:val="36"/>
          <w:lang w:val="en-US" w:eastAsia="zh-CN"/>
          <w14:textFill>
            <w14:solidFill>
              <w14:schemeClr w14:val="tx1"/>
            </w14:solidFill>
          </w14:textFill>
        </w:rPr>
      </w:pPr>
      <w:r>
        <w:rPr>
          <w:rFonts w:hint="eastAsia" w:ascii="Times New Roman" w:hAnsi="Times New Roman" w:eastAsia="仿宋_GB2312"/>
          <w:b/>
          <w:bCs/>
          <w:color w:val="000000" w:themeColor="text1"/>
          <w:sz w:val="36"/>
          <w:szCs w:val="36"/>
          <w:lang w:val="en-US" w:eastAsia="zh-CN"/>
          <w14:textFill>
            <w14:solidFill>
              <w14:schemeClr w14:val="tx1"/>
            </w14:solidFill>
          </w14:textFill>
        </w:rPr>
        <w:t>（二）以实践成果可行性论证开题简要说明</w:t>
      </w:r>
    </w:p>
    <w:p w14:paraId="6AB6BA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ascii="Times New Roman" w:hAnsi="Times New Roman" w:eastAsia="仿宋_GB2312"/>
          <w:color w:val="000000" w:themeColor="text1"/>
          <w:sz w:val="32"/>
          <w:szCs w:val="32"/>
          <w:lang w:val="en-US" w:eastAsia="zh-CN"/>
          <w14:textFill>
            <w14:solidFill>
              <w14:schemeClr w14:val="tx1"/>
            </w14:solidFill>
          </w14:textFill>
        </w:rPr>
      </w:pPr>
      <w:r>
        <w:rPr>
          <w:rFonts w:ascii="Times New Roman" w:hAnsi="Times New Roman" w:eastAsia="仿宋_GB2312"/>
          <w:color w:val="000000" w:themeColor="text1"/>
          <w:sz w:val="32"/>
          <w:szCs w:val="32"/>
          <w:lang w:val="en-US" w:eastAsia="zh-CN"/>
          <w14:textFill>
            <w14:solidFill>
              <w14:schemeClr w14:val="tx1"/>
            </w14:solidFill>
          </w14:textFill>
        </w:rPr>
        <w:t>专业</w:t>
      </w:r>
      <w:r>
        <w:rPr>
          <w:rFonts w:hint="eastAsia" w:ascii="Times New Roman" w:hAnsi="Times New Roman" w:eastAsia="仿宋_GB2312"/>
          <w:color w:val="000000" w:themeColor="text1"/>
          <w:sz w:val="32"/>
          <w:szCs w:val="32"/>
          <w:lang w:val="en-US" w:eastAsia="zh-CN"/>
          <w14:textFill>
            <w14:solidFill>
              <w14:schemeClr w14:val="tx1"/>
            </w14:solidFill>
          </w14:textFill>
        </w:rPr>
        <w:t>学位</w:t>
      </w:r>
      <w:r>
        <w:rPr>
          <w:rFonts w:ascii="Times New Roman" w:hAnsi="Times New Roman" w:eastAsia="仿宋_GB2312"/>
          <w:color w:val="000000" w:themeColor="text1"/>
          <w:sz w:val="32"/>
          <w:szCs w:val="32"/>
          <w:lang w:val="en-US" w:eastAsia="zh-CN"/>
          <w14:textFill>
            <w14:solidFill>
              <w14:schemeClr w14:val="tx1"/>
            </w14:solidFill>
          </w14:textFill>
        </w:rPr>
        <w:t>研究生如需开展实践成果可行性论证开题，流程、时间节点、答辩要求、提交方式与学位论文开题保持一致，</w:t>
      </w:r>
      <w:r>
        <w:rPr>
          <w:rFonts w:hint="eastAsia" w:ascii="Times New Roman" w:hAnsi="Times New Roman" w:eastAsia="仿宋_GB2312"/>
          <w:color w:val="000000" w:themeColor="text1"/>
          <w:sz w:val="32"/>
          <w:szCs w:val="32"/>
          <w:lang w:val="en-US" w:eastAsia="zh-CN"/>
          <w14:textFill>
            <w14:solidFill>
              <w14:schemeClr w14:val="tx1"/>
            </w14:solidFill>
          </w14:textFill>
        </w:rPr>
        <w:t>需要</w:t>
      </w:r>
      <w:r>
        <w:rPr>
          <w:rFonts w:ascii="Times New Roman" w:hAnsi="Times New Roman" w:eastAsia="仿宋_GB2312"/>
          <w:color w:val="000000" w:themeColor="text1"/>
          <w:sz w:val="32"/>
          <w:szCs w:val="32"/>
          <w:lang w:val="en-US" w:eastAsia="zh-CN"/>
          <w14:textFill>
            <w14:solidFill>
              <w14:schemeClr w14:val="tx1"/>
            </w14:solidFill>
          </w14:textFill>
        </w:rPr>
        <w:t>使用专项材料模板：《计算机学院研究生可行性论证报告审查表》《计算机学院研究生实践成果可行性论证报告模</w:t>
      </w:r>
      <w:r>
        <w:rPr>
          <w:rFonts w:hint="eastAsia" w:ascii="Times New Roman" w:hAnsi="Times New Roman" w:eastAsia="仿宋_GB2312"/>
          <w:color w:val="000000" w:themeColor="text1"/>
          <w:sz w:val="32"/>
          <w:szCs w:val="32"/>
          <w:lang w:val="en-US" w:eastAsia="zh-CN"/>
          <w14:textFill>
            <w14:solidFill>
              <w14:schemeClr w14:val="tx1"/>
            </w14:solidFill>
          </w14:textFill>
        </w:rPr>
        <w:t>板</w:t>
      </w:r>
      <w:r>
        <w:rPr>
          <w:rFonts w:ascii="Times New Roman" w:hAnsi="Times New Roman" w:eastAsia="仿宋_GB2312"/>
          <w:color w:val="000000" w:themeColor="text1"/>
          <w:sz w:val="32"/>
          <w:szCs w:val="32"/>
          <w:lang w:val="en-US" w:eastAsia="zh-CN"/>
          <w14:textFill>
            <w14:solidFill>
              <w14:schemeClr w14:val="tx1"/>
            </w14:solidFill>
          </w14:textFill>
        </w:rPr>
        <w:t>（专业</w:t>
      </w:r>
      <w:r>
        <w:rPr>
          <w:rFonts w:hint="eastAsia" w:ascii="Times New Roman" w:hAnsi="Times New Roman" w:eastAsia="仿宋_GB2312"/>
          <w:color w:val="000000" w:themeColor="text1"/>
          <w:sz w:val="32"/>
          <w:szCs w:val="32"/>
          <w:lang w:val="en-US" w:eastAsia="zh-CN"/>
          <w14:textFill>
            <w14:solidFill>
              <w14:schemeClr w14:val="tx1"/>
            </w14:solidFill>
          </w14:textFill>
        </w:rPr>
        <w:t>学位</w:t>
      </w:r>
      <w:r>
        <w:rPr>
          <w:rFonts w:ascii="Times New Roman" w:hAnsi="Times New Roman" w:eastAsia="仿宋_GB2312"/>
          <w:color w:val="000000" w:themeColor="text1"/>
          <w:sz w:val="32"/>
          <w:szCs w:val="32"/>
          <w:lang w:val="en-US" w:eastAsia="zh-CN"/>
          <w14:textFill>
            <w14:solidFill>
              <w14:schemeClr w14:val="tx1"/>
            </w14:solidFill>
          </w14:textFill>
        </w:rPr>
        <w:t>）》《计算机学院实践成果可行性论证答辩专家意见表》，相关签字、日期规范、校外导师评审要求参照学位论文开题标准执行。</w:t>
      </w:r>
    </w:p>
    <w:p w14:paraId="59ACD8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default"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【注意】</w:t>
      </w:r>
      <w:r>
        <w:rPr>
          <w:rFonts w:ascii="Times New Roman" w:hAnsi="Times New Roman" w:eastAsia="仿宋_GB2312"/>
          <w:color w:val="000000" w:themeColor="text1"/>
          <w:sz w:val="32"/>
          <w:szCs w:val="32"/>
          <w:lang w:val="en-US" w:eastAsia="zh-CN"/>
          <w14:textFill>
            <w14:solidFill>
              <w14:schemeClr w14:val="tx1"/>
            </w14:solidFill>
          </w14:textFill>
        </w:rPr>
        <w:t>专业学位</w:t>
      </w:r>
      <w:r>
        <w:rPr>
          <w:rFonts w:hint="eastAsia" w:ascii="Times New Roman" w:hAnsi="Times New Roman" w:eastAsia="仿宋_GB2312"/>
          <w:color w:val="000000" w:themeColor="text1"/>
          <w:sz w:val="32"/>
          <w:szCs w:val="32"/>
          <w:lang w:val="en-US" w:eastAsia="zh-CN"/>
          <w14:textFill>
            <w14:solidFill>
              <w14:schemeClr w14:val="tx1"/>
            </w14:solidFill>
          </w14:textFill>
        </w:rPr>
        <w:t>硕士</w:t>
      </w:r>
      <w:r>
        <w:rPr>
          <w:rFonts w:ascii="Times New Roman" w:hAnsi="Times New Roman" w:eastAsia="仿宋_GB2312"/>
          <w:color w:val="000000" w:themeColor="text1"/>
          <w:sz w:val="32"/>
          <w:szCs w:val="32"/>
          <w:lang w:val="en-US" w:eastAsia="zh-CN"/>
          <w14:textFill>
            <w14:solidFill>
              <w14:schemeClr w14:val="tx1"/>
            </w14:solidFill>
          </w14:textFill>
        </w:rPr>
        <w:t>博士：可自主选择学位论文开题或实践成果可行性论证开题，开题</w:t>
      </w:r>
      <w:r>
        <w:rPr>
          <w:rFonts w:hint="eastAsia" w:ascii="Times New Roman" w:hAnsi="Times New Roman" w:eastAsia="仿宋_GB2312"/>
          <w:color w:val="000000" w:themeColor="text1"/>
          <w:sz w:val="32"/>
          <w:szCs w:val="32"/>
          <w:lang w:val="en-US" w:eastAsia="zh-CN"/>
          <w14:textFill>
            <w14:solidFill>
              <w14:schemeClr w14:val="tx1"/>
            </w14:solidFill>
          </w14:textFill>
        </w:rPr>
        <w:t>报告内容</w:t>
      </w:r>
      <w:r>
        <w:rPr>
          <w:rFonts w:ascii="Times New Roman" w:hAnsi="Times New Roman" w:eastAsia="仿宋_GB2312"/>
          <w:color w:val="000000" w:themeColor="text1"/>
          <w:sz w:val="32"/>
          <w:szCs w:val="32"/>
          <w:lang w:val="en-US" w:eastAsia="zh-CN"/>
          <w14:textFill>
            <w14:solidFill>
              <w14:schemeClr w14:val="tx1"/>
            </w14:solidFill>
          </w14:textFill>
        </w:rPr>
        <w:t>全程由</w:t>
      </w:r>
      <w:r>
        <w:rPr>
          <w:rFonts w:hint="eastAsia" w:ascii="Times New Roman" w:hAnsi="Times New Roman" w:eastAsia="仿宋_GB2312"/>
          <w:color w:val="000000" w:themeColor="text1"/>
          <w:sz w:val="32"/>
          <w:szCs w:val="32"/>
          <w:lang w:val="en-US" w:eastAsia="zh-CN"/>
          <w14:textFill>
            <w14:solidFill>
              <w14:schemeClr w14:val="tx1"/>
            </w14:solidFill>
          </w14:textFill>
        </w:rPr>
        <w:t>校内导师和校外行（企）业导</w:t>
      </w:r>
      <w:r>
        <w:rPr>
          <w:rFonts w:ascii="Times New Roman" w:hAnsi="Times New Roman" w:eastAsia="仿宋_GB2312"/>
          <w:color w:val="000000" w:themeColor="text1"/>
          <w:sz w:val="32"/>
          <w:szCs w:val="32"/>
          <w:lang w:val="en-US" w:eastAsia="zh-CN"/>
          <w14:textFill>
            <w14:solidFill>
              <w14:schemeClr w14:val="tx1"/>
            </w14:solidFill>
          </w14:textFill>
        </w:rPr>
        <w:t>师</w:t>
      </w:r>
      <w:r>
        <w:rPr>
          <w:rFonts w:hint="eastAsia" w:ascii="Times New Roman" w:hAnsi="Times New Roman" w:eastAsia="仿宋_GB2312"/>
          <w:color w:val="000000" w:themeColor="text1"/>
          <w:sz w:val="32"/>
          <w:szCs w:val="32"/>
          <w:lang w:val="en-US" w:eastAsia="zh-CN"/>
          <w14:textFill>
            <w14:solidFill>
              <w14:schemeClr w14:val="tx1"/>
            </w14:solidFill>
          </w14:textFill>
        </w:rPr>
        <w:t>共同</w:t>
      </w:r>
      <w:r>
        <w:rPr>
          <w:rFonts w:ascii="Times New Roman" w:hAnsi="Times New Roman" w:eastAsia="仿宋_GB2312"/>
          <w:color w:val="000000" w:themeColor="text1"/>
          <w:sz w:val="32"/>
          <w:szCs w:val="32"/>
          <w:lang w:val="en-US" w:eastAsia="zh-CN"/>
          <w14:textFill>
            <w14:solidFill>
              <w14:schemeClr w14:val="tx1"/>
            </w14:solidFill>
          </w14:textFill>
        </w:rPr>
        <w:t>指导，开题答辩须邀请校外行</w:t>
      </w:r>
      <w:r>
        <w:rPr>
          <w:rFonts w:hint="eastAsia" w:ascii="Times New Roman" w:hAnsi="Times New Roman" w:eastAsia="仿宋_GB2312"/>
          <w:color w:val="000000" w:themeColor="text1"/>
          <w:sz w:val="32"/>
          <w:szCs w:val="32"/>
          <w:lang w:val="en-US" w:eastAsia="zh-CN"/>
          <w14:textFill>
            <w14:solidFill>
              <w14:schemeClr w14:val="tx1"/>
            </w14:solidFill>
          </w14:textFill>
        </w:rPr>
        <w:t>（企）</w:t>
      </w:r>
      <w:r>
        <w:rPr>
          <w:rFonts w:ascii="Times New Roman" w:hAnsi="Times New Roman" w:eastAsia="仿宋_GB2312"/>
          <w:color w:val="000000" w:themeColor="text1"/>
          <w:sz w:val="32"/>
          <w:szCs w:val="32"/>
          <w:lang w:val="en-US" w:eastAsia="zh-CN"/>
          <w14:textFill>
            <w14:solidFill>
              <w14:schemeClr w14:val="tx1"/>
            </w14:solidFill>
          </w14:textFill>
        </w:rPr>
        <w:t>业</w:t>
      </w:r>
      <w:r>
        <w:rPr>
          <w:rFonts w:hint="eastAsia" w:ascii="Times New Roman" w:hAnsi="Times New Roman" w:eastAsia="仿宋_GB2312"/>
          <w:color w:val="000000" w:themeColor="text1"/>
          <w:sz w:val="32"/>
          <w:szCs w:val="32"/>
          <w:lang w:val="en-US" w:eastAsia="zh-CN"/>
          <w14:textFill>
            <w14:solidFill>
              <w14:schemeClr w14:val="tx1"/>
            </w14:solidFill>
          </w14:textFill>
        </w:rPr>
        <w:t>专家</w:t>
      </w:r>
      <w:r>
        <w:rPr>
          <w:rFonts w:ascii="Times New Roman" w:hAnsi="Times New Roman" w:eastAsia="仿宋_GB2312"/>
          <w:color w:val="000000" w:themeColor="text1"/>
          <w:sz w:val="32"/>
          <w:szCs w:val="32"/>
          <w:lang w:val="en-US" w:eastAsia="zh-CN"/>
          <w14:textFill>
            <w14:solidFill>
              <w14:schemeClr w14:val="tx1"/>
            </w14:solidFill>
          </w14:textFill>
        </w:rPr>
        <w:t>参与评审；两类开题方式仅限择一，一经确定，后续中期考核及</w:t>
      </w:r>
      <w:r>
        <w:rPr>
          <w:rFonts w:hint="eastAsia" w:ascii="Times New Roman" w:hAnsi="Times New Roman" w:eastAsia="仿宋_GB2312"/>
          <w:color w:val="000000" w:themeColor="text1"/>
          <w:sz w:val="32"/>
          <w:szCs w:val="32"/>
          <w:lang w:val="en-US" w:eastAsia="zh-CN"/>
          <w14:textFill>
            <w14:solidFill>
              <w14:schemeClr w14:val="tx1"/>
            </w14:solidFill>
          </w14:textFill>
        </w:rPr>
        <w:t>学位</w:t>
      </w:r>
      <w:r>
        <w:rPr>
          <w:rFonts w:ascii="Times New Roman" w:hAnsi="Times New Roman" w:eastAsia="仿宋_GB2312"/>
          <w:color w:val="000000" w:themeColor="text1"/>
          <w:sz w:val="32"/>
          <w:szCs w:val="32"/>
          <w:lang w:val="en-US" w:eastAsia="zh-CN"/>
          <w14:textFill>
            <w14:solidFill>
              <w14:schemeClr w14:val="tx1"/>
            </w14:solidFill>
          </w14:textFill>
        </w:rPr>
        <w:t>答辩须统一对应该方式开展，不得随意变更</w:t>
      </w:r>
      <w:r>
        <w:rPr>
          <w:rFonts w:hint="eastAsia" w:ascii="Times New Roman" w:hAnsi="Times New Roman" w:eastAsia="仿宋_GB2312"/>
          <w:color w:val="000000" w:themeColor="text1"/>
          <w:sz w:val="32"/>
          <w:szCs w:val="32"/>
          <w:lang w:val="en-US" w:eastAsia="zh-CN"/>
          <w14:textFill>
            <w14:solidFill>
              <w14:schemeClr w14:val="tx1"/>
            </w14:solidFill>
          </w14:textFill>
        </w:rPr>
        <w:t>。对于选择实践成果可行性论证开题的学生，后续相关毕业要求等请查阅附件7，如需进一步了解相关情况，请咨询廖雪莹老师（办公电话：020-39333317，邮箱：</w:t>
      </w:r>
      <w:r>
        <w:rPr>
          <w:rFonts w:hint="default" w:ascii="Times New Roman" w:hAnsi="Times New Roman" w:eastAsia="宋体" w:cs="Times New Roman"/>
          <w:sz w:val="28"/>
          <w:szCs w:val="28"/>
        </w:rPr>
        <w:t>liaoxuey@mail.sysu.edu.cn</w:t>
      </w:r>
      <w:r>
        <w:rPr>
          <w:rFonts w:hint="eastAsia" w:ascii="Times New Roman" w:hAnsi="Times New Roman" w:eastAsia="仿宋_GB2312"/>
          <w:color w:val="000000" w:themeColor="text1"/>
          <w:sz w:val="32"/>
          <w:szCs w:val="32"/>
          <w:lang w:val="en-US" w:eastAsia="zh-CN"/>
          <w14:textFill>
            <w14:solidFill>
              <w14:schemeClr w14:val="tx1"/>
            </w14:solidFill>
          </w14:textFill>
        </w:rPr>
        <w:t>）。</w:t>
      </w:r>
    </w:p>
    <w:p w14:paraId="3ED0255B">
      <w:pPr>
        <w:keepNext w:val="0"/>
        <w:keepLines w:val="0"/>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before="313" w:beforeLines="100" w:line="540" w:lineRule="exact"/>
        <w:ind w:firstLine="723" w:firstLineChars="200"/>
        <w:jc w:val="left"/>
        <w:textAlignment w:val="auto"/>
        <w:rPr>
          <w:rFonts w:hint="eastAsia" w:ascii="Times New Roman" w:hAnsi="Times New Roman" w:eastAsia="仿宋_GB2312"/>
          <w:b/>
          <w:bCs/>
          <w:color w:val="000000" w:themeColor="text1"/>
          <w:sz w:val="36"/>
          <w:szCs w:val="36"/>
          <w:lang w:val="en-US" w:eastAsia="zh-CN"/>
          <w14:textFill>
            <w14:solidFill>
              <w14:schemeClr w14:val="tx1"/>
            </w14:solidFill>
          </w14:textFill>
        </w:rPr>
      </w:pPr>
      <w:r>
        <w:rPr>
          <w:rFonts w:hint="eastAsia" w:ascii="Times New Roman" w:hAnsi="Times New Roman" w:eastAsia="仿宋_GB2312"/>
          <w:b/>
          <w:bCs/>
          <w:color w:val="000000" w:themeColor="text1"/>
          <w:sz w:val="36"/>
          <w:szCs w:val="36"/>
          <w:lang w:val="en-US" w:eastAsia="zh-CN"/>
          <w14:textFill>
            <w14:solidFill>
              <w14:schemeClr w14:val="tx1"/>
            </w14:solidFill>
          </w14:textFill>
        </w:rPr>
        <w:t>各类专项学生开题特殊要求</w:t>
      </w:r>
    </w:p>
    <w:p w14:paraId="6D6289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（一）工程硕博专项、各类联培研究生：</w:t>
      </w:r>
      <w:r>
        <w:rPr>
          <w:rFonts w:hint="eastAsia" w:ascii="Times New Roman" w:hAnsi="Times New Roman" w:eastAsia="仿宋_GB2312"/>
          <w:color w:val="000000" w:themeColor="text1"/>
          <w:sz w:val="32"/>
          <w:szCs w:val="32"/>
          <w:lang w:val="en-US" w:eastAsia="zh-CN"/>
          <w14:textFill>
            <w14:solidFill>
              <w14:schemeClr w14:val="tx1"/>
            </w14:solidFill>
          </w14:textFill>
        </w:rPr>
        <w:t>需提前与联培单位沟通，由校内导师、校外行（企）业导师双导师共同指导，联合完成开题答辩评审工作；</w:t>
      </w:r>
    </w:p>
    <w:p w14:paraId="48CB56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3"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b/>
          <w:bCs/>
          <w:color w:val="000000" w:themeColor="text1"/>
          <w:sz w:val="32"/>
          <w:szCs w:val="32"/>
          <w:lang w:val="en-US" w:eastAsia="zh-CN"/>
          <w14:textFill>
            <w14:solidFill>
              <w14:schemeClr w14:val="tx1"/>
            </w14:solidFill>
          </w14:textFill>
        </w:rPr>
        <w:t>（二） 国家人工智能专项研究生：</w:t>
      </w:r>
      <w:r>
        <w:rPr>
          <w:rFonts w:hint="eastAsia" w:ascii="Times New Roman" w:hAnsi="Times New Roman" w:eastAsia="仿宋_GB2312"/>
          <w:color w:val="000000" w:themeColor="text1"/>
          <w:sz w:val="32"/>
          <w:szCs w:val="32"/>
          <w:lang w:val="en-US" w:eastAsia="zh-CN"/>
          <w14:textFill>
            <w14:solidFill>
              <w14:schemeClr w14:val="tx1"/>
            </w14:solidFill>
          </w14:textFill>
        </w:rPr>
        <w:t>严格按照合作单位专项要求开展开题工作。</w:t>
      </w:r>
    </w:p>
    <w:p w14:paraId="439791BC">
      <w:pPr>
        <w:keepNext w:val="0"/>
        <w:keepLines w:val="0"/>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before="313" w:beforeLines="100" w:line="540" w:lineRule="exact"/>
        <w:ind w:firstLine="723" w:firstLineChars="200"/>
        <w:jc w:val="left"/>
        <w:textAlignment w:val="auto"/>
        <w:rPr>
          <w:rFonts w:hint="eastAsia" w:ascii="Times New Roman" w:hAnsi="Times New Roman" w:eastAsia="仿宋_GB2312"/>
          <w:b/>
          <w:bCs/>
          <w:color w:val="000000" w:themeColor="text1"/>
          <w:sz w:val="36"/>
          <w:szCs w:val="36"/>
          <w:lang w:val="en-US" w:eastAsia="zh-CN"/>
          <w14:textFill>
            <w14:solidFill>
              <w14:schemeClr w14:val="tx1"/>
            </w14:solidFill>
          </w14:textFill>
        </w:rPr>
      </w:pPr>
      <w:r>
        <w:rPr>
          <w:rFonts w:hint="eastAsia" w:ascii="Times New Roman" w:hAnsi="Times New Roman" w:eastAsia="仿宋_GB2312"/>
          <w:b/>
          <w:bCs/>
          <w:color w:val="000000" w:themeColor="text1"/>
          <w:sz w:val="36"/>
          <w:szCs w:val="36"/>
          <w:lang w:val="en-US" w:eastAsia="zh-CN"/>
          <w14:textFill>
            <w14:solidFill>
              <w14:schemeClr w14:val="tx1"/>
            </w14:solidFill>
          </w14:textFill>
        </w:rPr>
        <w:t>以学科交叉方向开题（仅限博士）</w:t>
      </w:r>
    </w:p>
    <w:p w14:paraId="739B7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如以学科交叉方向申请开题，需注意，该交叉需是跨一级学科的交叉，且无论是以论文形式还是实践成果可行性报告形式的学科交叉方向的开题，按照以上流程及所需材料完成开题答辩同时，还需填写附件5，在答辩完成后将附件5、附件6、附件2（论文开题报告/实践成果可行性论证开题报告）打包于11月5日前提交到指定网盘，学院将进行审议是否可以学科交叉方向开题，逾期不再接受申请。</w:t>
      </w:r>
    </w:p>
    <w:p w14:paraId="0E66BE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文件夹名：以学科交叉方向开题</w:t>
      </w:r>
    </w:p>
    <w:p w14:paraId="445C3E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有效期限：2026-11-05 23:59</w:t>
      </w:r>
    </w:p>
    <w:p w14:paraId="1B237A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 xml:space="preserve">提取码：nqA7 </w:t>
      </w:r>
    </w:p>
    <w:p w14:paraId="4131DE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链接：</w:t>
      </w:r>
      <w:r>
        <w:rPr>
          <w:rFonts w:hint="eastAsia" w:ascii="Times New Roman" w:hAnsi="Times New Roman" w:eastAsia="仿宋_GB2312"/>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olor w:val="000000" w:themeColor="text1"/>
          <w:sz w:val="32"/>
          <w:szCs w:val="32"/>
          <w:lang w:val="en-US" w:eastAsia="zh-CN"/>
          <w14:textFill>
            <w14:solidFill>
              <w14:schemeClr w14:val="tx1"/>
            </w14:solidFill>
          </w14:textFill>
        </w:rPr>
        <w:instrText xml:space="preserve"> HYPERLINK "https://pan.sysu.edu.cn/link/AA1D299BE03CD744B09E1F9067829FAF36" </w:instrText>
      </w:r>
      <w:r>
        <w:rPr>
          <w:rFonts w:hint="eastAsia" w:ascii="Times New Roman" w:hAnsi="Times New Roman" w:eastAsia="仿宋_GB2312"/>
          <w:color w:val="000000" w:themeColor="text1"/>
          <w:sz w:val="32"/>
          <w:szCs w:val="32"/>
          <w:lang w:val="en-US" w:eastAsia="zh-CN"/>
          <w14:textFill>
            <w14:solidFill>
              <w14:schemeClr w14:val="tx1"/>
            </w14:solidFill>
          </w14:textFill>
        </w:rPr>
        <w:fldChar w:fldCharType="separate"/>
      </w:r>
      <w:r>
        <w:rPr>
          <w:rStyle w:val="14"/>
          <w:rFonts w:hint="eastAsia" w:ascii="Times New Roman" w:hAnsi="Times New Roman" w:eastAsia="仿宋_GB2312"/>
          <w:sz w:val="32"/>
          <w:szCs w:val="32"/>
          <w:lang w:val="en-US" w:eastAsia="zh-CN"/>
        </w:rPr>
        <w:t>https://pan.sysu.edu.cn/link/AA1D299BE03CD744B09E1F9067829FAF36</w:t>
      </w:r>
      <w:r>
        <w:rPr>
          <w:rFonts w:hint="eastAsia" w:ascii="Times New Roman" w:hAnsi="Times New Roman" w:eastAsia="仿宋_GB2312"/>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olor w:val="000000" w:themeColor="text1"/>
          <w:sz w:val="32"/>
          <w:szCs w:val="32"/>
          <w:lang w:val="en-US" w:eastAsia="zh-CN"/>
          <w14:textFill>
            <w14:solidFill>
              <w14:schemeClr w14:val="tx1"/>
            </w14:solidFill>
          </w14:textFill>
        </w:rPr>
        <w:t xml:space="preserve"> </w:t>
      </w:r>
    </w:p>
    <w:p w14:paraId="187CCE7A">
      <w:pPr>
        <w:keepNext w:val="0"/>
        <w:keepLines w:val="0"/>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before="313" w:beforeLines="100" w:line="540" w:lineRule="exact"/>
        <w:ind w:firstLine="723" w:firstLineChars="200"/>
        <w:jc w:val="left"/>
        <w:textAlignment w:val="auto"/>
        <w:rPr>
          <w:rFonts w:hint="eastAsia" w:ascii="Times New Roman" w:hAnsi="Times New Roman" w:eastAsia="仿宋_GB2312"/>
          <w:b/>
          <w:bCs/>
          <w:color w:val="000000" w:themeColor="text1"/>
          <w:sz w:val="36"/>
          <w:szCs w:val="36"/>
          <w:lang w:val="en-US" w:eastAsia="zh-CN"/>
          <w14:textFill>
            <w14:solidFill>
              <w14:schemeClr w14:val="tx1"/>
            </w14:solidFill>
          </w14:textFill>
        </w:rPr>
      </w:pPr>
      <w:r>
        <w:rPr>
          <w:rFonts w:hint="eastAsia" w:ascii="Times New Roman" w:hAnsi="Times New Roman" w:eastAsia="仿宋_GB2312"/>
          <w:b/>
          <w:bCs/>
          <w:color w:val="000000" w:themeColor="text1"/>
          <w:sz w:val="36"/>
          <w:szCs w:val="36"/>
          <w:lang w:val="en-US" w:eastAsia="zh-CN"/>
          <w14:textFill>
            <w14:solidFill>
              <w14:schemeClr w14:val="tx1"/>
            </w14:solidFill>
          </w14:textFill>
        </w:rPr>
        <w:t>咨询方式</w:t>
      </w:r>
    </w:p>
    <w:p w14:paraId="6B5AC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640" w:firstLineChars="200"/>
        <w:jc w:val="left"/>
        <w:rPr>
          <w:rFonts w:ascii="Times New Roman" w:hAnsi="Times New Roman" w:eastAsia="仿宋_GB2312"/>
          <w:color w:val="000000" w:themeColor="text1"/>
          <w:sz w:val="32"/>
          <w:szCs w:val="32"/>
          <w:lang w:val="en-US" w:eastAsia="zh-CN"/>
          <w14:textFill>
            <w14:solidFill>
              <w14:schemeClr w14:val="tx1"/>
            </w14:solidFill>
          </w14:textFill>
        </w:rPr>
      </w:pPr>
      <w:r>
        <w:rPr>
          <w:rFonts w:ascii="Times New Roman" w:hAnsi="Times New Roman" w:eastAsia="仿宋_GB2312"/>
          <w:color w:val="000000" w:themeColor="text1"/>
          <w:sz w:val="32"/>
          <w:szCs w:val="32"/>
          <w:lang w:val="en-US" w:eastAsia="zh-CN"/>
          <w14:textFill>
            <w14:solidFill>
              <w14:schemeClr w14:val="tx1"/>
            </w14:solidFill>
          </w14:textFill>
        </w:rPr>
        <w:t>开题相关疑问可咨询学院办公室：020-39943537（侯老师）。</w:t>
      </w:r>
    </w:p>
    <w:bookmarkEnd w:id="0"/>
    <w:p w14:paraId="33B93C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jc w:val="left"/>
        <w:rPr>
          <w:rFonts w:hint="default" w:ascii="Times New Roman" w:hAnsi="Times New Roman" w:eastAsia="仿宋_GB2312"/>
          <w:color w:val="000000" w:themeColor="text1"/>
          <w:sz w:val="32"/>
          <w:szCs w:val="32"/>
          <w:lang w:val="en-US" w:eastAsia="zh-CN"/>
          <w14:textFill>
            <w14:solidFill>
              <w14:schemeClr w14:val="tx1"/>
            </w14:solidFill>
          </w14:textFill>
        </w:rPr>
      </w:pPr>
    </w:p>
    <w:p w14:paraId="7F6DB9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jc w:val="left"/>
        <w:rPr>
          <w:rFonts w:hint="default" w:ascii="Times New Roman" w:hAnsi="Times New Roman" w:eastAsia="仿宋_GB2312"/>
          <w:color w:val="000000" w:themeColor="text1"/>
          <w:sz w:val="32"/>
          <w:szCs w:val="32"/>
          <w:lang w:val="en-US" w:eastAsia="zh-CN"/>
          <w14:textFill>
            <w14:solidFill>
              <w14:schemeClr w14:val="tx1"/>
            </w14:solidFill>
          </w14:textFill>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Noto Sans CJK JP Regular">
    <w:altName w:val="Arial"/>
    <w:panose1 w:val="00000000000000000000"/>
    <w:charset w:val="00"/>
    <w:family w:val="swiss"/>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5555FF"/>
    <w:multiLevelType w:val="singleLevel"/>
    <w:tmpl w:val="725555F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wNDYzY2VlZDE3MjNkMDJkMDU4MmYxYTk5MzkwYzIifQ=="/>
  </w:docVars>
  <w:rsids>
    <w:rsidRoot w:val="00E1145F"/>
    <w:rsid w:val="000075B3"/>
    <w:rsid w:val="000353D9"/>
    <w:rsid w:val="00075C42"/>
    <w:rsid w:val="00086C52"/>
    <w:rsid w:val="000B1A94"/>
    <w:rsid w:val="000B1F56"/>
    <w:rsid w:val="000C604C"/>
    <w:rsid w:val="000D148A"/>
    <w:rsid w:val="000D330C"/>
    <w:rsid w:val="000F3316"/>
    <w:rsid w:val="000F41B6"/>
    <w:rsid w:val="0011053E"/>
    <w:rsid w:val="00110E04"/>
    <w:rsid w:val="00117895"/>
    <w:rsid w:val="00123A86"/>
    <w:rsid w:val="00134ABB"/>
    <w:rsid w:val="00172CFA"/>
    <w:rsid w:val="00190D94"/>
    <w:rsid w:val="001A2EC4"/>
    <w:rsid w:val="001A6AAB"/>
    <w:rsid w:val="001A701A"/>
    <w:rsid w:val="001B7EE6"/>
    <w:rsid w:val="001D2D57"/>
    <w:rsid w:val="001F17FB"/>
    <w:rsid w:val="002021B7"/>
    <w:rsid w:val="00274DAC"/>
    <w:rsid w:val="00282D23"/>
    <w:rsid w:val="002A43B3"/>
    <w:rsid w:val="002C6EBC"/>
    <w:rsid w:val="002C767F"/>
    <w:rsid w:val="002C77C3"/>
    <w:rsid w:val="002F403A"/>
    <w:rsid w:val="002F515D"/>
    <w:rsid w:val="002F72DF"/>
    <w:rsid w:val="0031555F"/>
    <w:rsid w:val="00317FDE"/>
    <w:rsid w:val="003469B5"/>
    <w:rsid w:val="00353487"/>
    <w:rsid w:val="00374A3D"/>
    <w:rsid w:val="00380C82"/>
    <w:rsid w:val="00390300"/>
    <w:rsid w:val="003B674F"/>
    <w:rsid w:val="003D1380"/>
    <w:rsid w:val="003D5985"/>
    <w:rsid w:val="003F1EA7"/>
    <w:rsid w:val="003F5D6B"/>
    <w:rsid w:val="00400074"/>
    <w:rsid w:val="00414310"/>
    <w:rsid w:val="00416B12"/>
    <w:rsid w:val="00440A5E"/>
    <w:rsid w:val="00467C21"/>
    <w:rsid w:val="004712EC"/>
    <w:rsid w:val="004956AD"/>
    <w:rsid w:val="004B2D5F"/>
    <w:rsid w:val="004B3039"/>
    <w:rsid w:val="004B3C85"/>
    <w:rsid w:val="004C2F95"/>
    <w:rsid w:val="004C337F"/>
    <w:rsid w:val="004C52CF"/>
    <w:rsid w:val="004D23FF"/>
    <w:rsid w:val="004D439C"/>
    <w:rsid w:val="00502070"/>
    <w:rsid w:val="00505C81"/>
    <w:rsid w:val="005066EC"/>
    <w:rsid w:val="00533A46"/>
    <w:rsid w:val="00537C49"/>
    <w:rsid w:val="005440F3"/>
    <w:rsid w:val="00546D63"/>
    <w:rsid w:val="0057051A"/>
    <w:rsid w:val="005865BB"/>
    <w:rsid w:val="005945F6"/>
    <w:rsid w:val="005A7849"/>
    <w:rsid w:val="005C1EEA"/>
    <w:rsid w:val="005C5DBD"/>
    <w:rsid w:val="005E2C51"/>
    <w:rsid w:val="005F243A"/>
    <w:rsid w:val="006172C4"/>
    <w:rsid w:val="00624F5B"/>
    <w:rsid w:val="00625447"/>
    <w:rsid w:val="0063437A"/>
    <w:rsid w:val="00642726"/>
    <w:rsid w:val="006A6D45"/>
    <w:rsid w:val="006B1D13"/>
    <w:rsid w:val="006B4A88"/>
    <w:rsid w:val="006B5948"/>
    <w:rsid w:val="006D0E81"/>
    <w:rsid w:val="006D205D"/>
    <w:rsid w:val="006D3412"/>
    <w:rsid w:val="006D75E4"/>
    <w:rsid w:val="006E17DE"/>
    <w:rsid w:val="00700407"/>
    <w:rsid w:val="0071229F"/>
    <w:rsid w:val="007129AF"/>
    <w:rsid w:val="0071482F"/>
    <w:rsid w:val="00762B2B"/>
    <w:rsid w:val="007702E1"/>
    <w:rsid w:val="0078316C"/>
    <w:rsid w:val="007955F6"/>
    <w:rsid w:val="007D39D8"/>
    <w:rsid w:val="007E2F62"/>
    <w:rsid w:val="007F455E"/>
    <w:rsid w:val="007F6E01"/>
    <w:rsid w:val="00804B7D"/>
    <w:rsid w:val="00804D20"/>
    <w:rsid w:val="00823B51"/>
    <w:rsid w:val="00827F16"/>
    <w:rsid w:val="00864A12"/>
    <w:rsid w:val="008A45F1"/>
    <w:rsid w:val="008C29EF"/>
    <w:rsid w:val="008D7156"/>
    <w:rsid w:val="009024C0"/>
    <w:rsid w:val="00916CB3"/>
    <w:rsid w:val="00926335"/>
    <w:rsid w:val="0093638C"/>
    <w:rsid w:val="009366B2"/>
    <w:rsid w:val="00946326"/>
    <w:rsid w:val="00947178"/>
    <w:rsid w:val="00970BF4"/>
    <w:rsid w:val="00976FF6"/>
    <w:rsid w:val="00980215"/>
    <w:rsid w:val="00983007"/>
    <w:rsid w:val="009A194D"/>
    <w:rsid w:val="009A3187"/>
    <w:rsid w:val="009C78D1"/>
    <w:rsid w:val="009D1243"/>
    <w:rsid w:val="00A157DE"/>
    <w:rsid w:val="00A161CE"/>
    <w:rsid w:val="00A4160D"/>
    <w:rsid w:val="00A61058"/>
    <w:rsid w:val="00A769E9"/>
    <w:rsid w:val="00A80898"/>
    <w:rsid w:val="00AB3FE8"/>
    <w:rsid w:val="00AD16E3"/>
    <w:rsid w:val="00AD683E"/>
    <w:rsid w:val="00AE4651"/>
    <w:rsid w:val="00AF57D3"/>
    <w:rsid w:val="00B00722"/>
    <w:rsid w:val="00B17B3B"/>
    <w:rsid w:val="00B3106C"/>
    <w:rsid w:val="00B34C38"/>
    <w:rsid w:val="00B41D0A"/>
    <w:rsid w:val="00B5738E"/>
    <w:rsid w:val="00B66C60"/>
    <w:rsid w:val="00B875D9"/>
    <w:rsid w:val="00B9382E"/>
    <w:rsid w:val="00BB7EB9"/>
    <w:rsid w:val="00BC4B82"/>
    <w:rsid w:val="00BF62FF"/>
    <w:rsid w:val="00C33BBD"/>
    <w:rsid w:val="00C40B98"/>
    <w:rsid w:val="00C56E4F"/>
    <w:rsid w:val="00C73F5E"/>
    <w:rsid w:val="00C85EA5"/>
    <w:rsid w:val="00C87EDD"/>
    <w:rsid w:val="00CB0CD7"/>
    <w:rsid w:val="00CB6637"/>
    <w:rsid w:val="00CC37DE"/>
    <w:rsid w:val="00CD0E95"/>
    <w:rsid w:val="00CD32BC"/>
    <w:rsid w:val="00CD5B94"/>
    <w:rsid w:val="00CE3F97"/>
    <w:rsid w:val="00CF4D96"/>
    <w:rsid w:val="00CF52DE"/>
    <w:rsid w:val="00CF7BB3"/>
    <w:rsid w:val="00D04136"/>
    <w:rsid w:val="00D177A0"/>
    <w:rsid w:val="00D228FE"/>
    <w:rsid w:val="00D601EC"/>
    <w:rsid w:val="00D71C02"/>
    <w:rsid w:val="00D85EE7"/>
    <w:rsid w:val="00D96253"/>
    <w:rsid w:val="00DA109A"/>
    <w:rsid w:val="00DC19DF"/>
    <w:rsid w:val="00DC7421"/>
    <w:rsid w:val="00DC7E54"/>
    <w:rsid w:val="00E00360"/>
    <w:rsid w:val="00E1145F"/>
    <w:rsid w:val="00E1505B"/>
    <w:rsid w:val="00E16D2E"/>
    <w:rsid w:val="00E37FB4"/>
    <w:rsid w:val="00E7256B"/>
    <w:rsid w:val="00EC22C0"/>
    <w:rsid w:val="00EC259B"/>
    <w:rsid w:val="00ED3361"/>
    <w:rsid w:val="00EE6CD3"/>
    <w:rsid w:val="00F07B01"/>
    <w:rsid w:val="00F224DC"/>
    <w:rsid w:val="00F306D4"/>
    <w:rsid w:val="00F31B24"/>
    <w:rsid w:val="00F37C71"/>
    <w:rsid w:val="00F8349F"/>
    <w:rsid w:val="00F92C39"/>
    <w:rsid w:val="00FA2FB0"/>
    <w:rsid w:val="00FD6088"/>
    <w:rsid w:val="00FF20CB"/>
    <w:rsid w:val="00FF3C6C"/>
    <w:rsid w:val="00FF5C45"/>
    <w:rsid w:val="055A403E"/>
    <w:rsid w:val="0C836B92"/>
    <w:rsid w:val="10A6278B"/>
    <w:rsid w:val="130A051B"/>
    <w:rsid w:val="17814D18"/>
    <w:rsid w:val="1E9E25E6"/>
    <w:rsid w:val="217F23AA"/>
    <w:rsid w:val="33043F6E"/>
    <w:rsid w:val="345E54CD"/>
    <w:rsid w:val="3583485D"/>
    <w:rsid w:val="3A8F4283"/>
    <w:rsid w:val="3ADC6CE9"/>
    <w:rsid w:val="3C0241F2"/>
    <w:rsid w:val="3C700B8A"/>
    <w:rsid w:val="4232659C"/>
    <w:rsid w:val="45E238FA"/>
    <w:rsid w:val="462757B8"/>
    <w:rsid w:val="4A8A17FC"/>
    <w:rsid w:val="4B9A3BBE"/>
    <w:rsid w:val="4F981B6D"/>
    <w:rsid w:val="58EB47B4"/>
    <w:rsid w:val="62242077"/>
    <w:rsid w:val="638E328B"/>
    <w:rsid w:val="6E8111FD"/>
    <w:rsid w:val="769A4F0E"/>
    <w:rsid w:val="7B170ABB"/>
    <w:rsid w:val="7C995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qFormat="1" w:uiPriority="0" w:semiHidden="0"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0"/>
    <w:qFormat/>
    <w:uiPriority w:val="1"/>
    <w:pPr>
      <w:autoSpaceDE w:val="0"/>
      <w:autoSpaceDN w:val="0"/>
      <w:spacing w:after="160" w:line="259" w:lineRule="auto"/>
      <w:ind w:left="960"/>
      <w:jc w:val="left"/>
    </w:pPr>
    <w:rPr>
      <w:rFonts w:ascii="Noto Sans CJK JP Regular" w:hAnsi="Noto Sans CJK JP Regular" w:eastAsia="Noto Sans CJK JP Regular" w:cs="Noto Sans CJK JP Regular"/>
      <w:kern w:val="0"/>
      <w:sz w:val="30"/>
      <w:szCs w:val="30"/>
      <w:lang w:val="zh-CN" w:bidi="zh-CN"/>
    </w:rPr>
  </w:style>
  <w:style w:type="paragraph" w:styleId="4">
    <w:name w:val="Date"/>
    <w:basedOn w:val="1"/>
    <w:next w:val="1"/>
    <w:link w:val="19"/>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2"/>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table" w:styleId="10">
    <w:name w:val="Table Grid"/>
    <w:basedOn w:val="9"/>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HTML Typewriter"/>
    <w:unhideWhenUsed/>
    <w:qFormat/>
    <w:uiPriority w:val="0"/>
    <w:rPr>
      <w:rFonts w:hint="eastAsia" w:ascii="黑体" w:hAnsi="Courier New" w:eastAsia="黑体" w:cs="Courier New"/>
      <w:sz w:val="24"/>
      <w:szCs w:val="24"/>
    </w:rPr>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customStyle="1" w:styleId="15">
    <w:name w:val="页眉 字符"/>
    <w:basedOn w:val="11"/>
    <w:link w:val="7"/>
    <w:qFormat/>
    <w:uiPriority w:val="99"/>
    <w:rPr>
      <w:sz w:val="18"/>
      <w:szCs w:val="18"/>
    </w:rPr>
  </w:style>
  <w:style w:type="character" w:customStyle="1" w:styleId="16">
    <w:name w:val="页脚 字符"/>
    <w:basedOn w:val="11"/>
    <w:link w:val="6"/>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1"/>
    <w:link w:val="5"/>
    <w:semiHidden/>
    <w:qFormat/>
    <w:uiPriority w:val="99"/>
    <w:rPr>
      <w:sz w:val="18"/>
      <w:szCs w:val="18"/>
    </w:rPr>
  </w:style>
  <w:style w:type="character" w:customStyle="1" w:styleId="19">
    <w:name w:val="日期 字符"/>
    <w:basedOn w:val="11"/>
    <w:link w:val="4"/>
    <w:semiHidden/>
    <w:qFormat/>
    <w:uiPriority w:val="99"/>
  </w:style>
  <w:style w:type="character" w:customStyle="1" w:styleId="20">
    <w:name w:val="正文文本 字符"/>
    <w:basedOn w:val="11"/>
    <w:link w:val="3"/>
    <w:qFormat/>
    <w:uiPriority w:val="1"/>
    <w:rPr>
      <w:rFonts w:ascii="Noto Sans CJK JP Regular" w:hAnsi="Noto Sans CJK JP Regular" w:eastAsia="Noto Sans CJK JP Regular" w:cs="Noto Sans CJK JP Regular"/>
      <w:kern w:val="0"/>
      <w:sz w:val="30"/>
      <w:szCs w:val="30"/>
      <w:lang w:val="zh-CN" w:bidi="zh-CN"/>
    </w:rPr>
  </w:style>
  <w:style w:type="paragraph" w:customStyle="1" w:styleId="21">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2">
    <w:name w:val="HTML 预设格式 字符"/>
    <w:basedOn w:val="11"/>
    <w:link w:val="8"/>
    <w:qFormat/>
    <w:uiPriority w:val="99"/>
    <w:rPr>
      <w:rFonts w:ascii="宋体" w:hAnsi="宋体" w:eastAsia="宋体" w:cs="宋体"/>
      <w:kern w:val="0"/>
      <w:sz w:val="24"/>
      <w:szCs w:val="24"/>
    </w:rPr>
  </w:style>
  <w:style w:type="character" w:customStyle="1" w:styleId="2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75C9C-2F2F-48FE-817E-680D30A9B4E1}">
  <ds:schemaRefs/>
</ds:datastoreItem>
</file>

<file path=docProps/app.xml><?xml version="1.0" encoding="utf-8"?>
<Properties xmlns="http://schemas.openxmlformats.org/officeDocument/2006/extended-properties" xmlns:vt="http://schemas.openxmlformats.org/officeDocument/2006/docPropsVTypes">
  <Template>Normal.dotm</Template>
  <Company>DK</Company>
  <Pages>5</Pages>
  <Words>2056</Words>
  <Characters>2317</Characters>
  <Lines>10</Lines>
  <Paragraphs>2</Paragraphs>
  <TotalTime>21</TotalTime>
  <ScaleCrop>false</ScaleCrop>
  <LinksUpToDate>false</LinksUpToDate>
  <CharactersWithSpaces>2325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2021-03-31T09:34:00Z</dcterms:created>
  <dc:creator>H</dc:creator>
  <cp:lastModifiedBy>侯艳冰</cp:lastModifiedBy>
  <cp:lastPrinted>2026-09-16T08:10:00Z</cp:lastPrinted>
  <dcterms:modified xsi:type="dcterms:W3CDTF">2026-09-18T05:46:31Z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F10C1F4CEF094BE1825CEF7D02FEBDA9</vt:lpwstr>
  </property>
  <property fmtid="{D5CDD505-2E9C-101B-9397-08002B2CF9AE}" pid="4" name="KSOTemplateDocerSaveRecord">
    <vt:lpwstr>eyJoZGlkIjoiZTEwNDYzY2VlZDE3MjNkMDJkMDU4MmYxYTk5MzkwYzIiLCJ1c2VySWQiOiIxMTU5MDUyNjc5In0=</vt:lpwstr>
  </property>
</Properties>
</file>